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482" w:rsidRPr="008E43EB" w:rsidRDefault="00CA7482" w:rsidP="00CA7482">
      <w:pPr>
        <w:spacing w:after="160" w:line="259" w:lineRule="auto"/>
        <w:rPr>
          <w:rFonts w:cs="Arial"/>
          <w:b/>
        </w:rPr>
      </w:pPr>
      <w:r w:rsidRPr="00D05A6B">
        <w:rPr>
          <w:rFonts w:cs="Arial"/>
        </w:rPr>
        <w:t>Příloha č. 1 –</w:t>
      </w:r>
      <w:r w:rsidRPr="00D05A6B">
        <w:rPr>
          <w:rFonts w:cs="Arial"/>
          <w:b/>
        </w:rPr>
        <w:t xml:space="preserve"> </w:t>
      </w:r>
      <w:r>
        <w:rPr>
          <w:rFonts w:cs="Arial"/>
          <w:b/>
        </w:rPr>
        <w:t>Návrh smlouvy o nájmu</w:t>
      </w:r>
    </w:p>
    <w:p w:rsidR="00776A46" w:rsidRPr="001B1217" w:rsidRDefault="00776A46" w:rsidP="00776A46">
      <w:pPr>
        <w:spacing w:line="240" w:lineRule="auto"/>
        <w:jc w:val="center"/>
        <w:rPr>
          <w:rFonts w:asciiTheme="minorHAnsi" w:hAnsiTheme="minorHAnsi" w:cs="Arial"/>
          <w:b/>
          <w:color w:val="auto"/>
          <w:sz w:val="28"/>
          <w:szCs w:val="28"/>
        </w:rPr>
      </w:pPr>
      <w:r w:rsidRPr="001B1217">
        <w:rPr>
          <w:rFonts w:asciiTheme="minorHAnsi" w:hAnsiTheme="minorHAnsi" w:cs="Arial"/>
          <w:b/>
          <w:color w:val="auto"/>
          <w:sz w:val="28"/>
          <w:szCs w:val="28"/>
        </w:rPr>
        <w:t xml:space="preserve">Smlouva o nájmu </w:t>
      </w:r>
      <w:r w:rsidR="001B1217" w:rsidRPr="001B1217">
        <w:rPr>
          <w:rFonts w:asciiTheme="minorHAnsi" w:hAnsiTheme="minorHAnsi" w:cs="Arial"/>
          <w:b/>
          <w:color w:val="auto"/>
          <w:sz w:val="28"/>
          <w:szCs w:val="28"/>
        </w:rPr>
        <w:t xml:space="preserve">nebytových prostor </w:t>
      </w:r>
      <w:r w:rsidR="001B1217">
        <w:rPr>
          <w:rFonts w:asciiTheme="minorHAnsi" w:hAnsiTheme="minorHAnsi" w:cs="Arial"/>
          <w:b/>
          <w:color w:val="auto"/>
          <w:sz w:val="28"/>
          <w:szCs w:val="28"/>
        </w:rPr>
        <w:t>sloužících</w:t>
      </w:r>
      <w:r w:rsidR="001B1217" w:rsidRPr="001B1217">
        <w:rPr>
          <w:rFonts w:asciiTheme="minorHAnsi" w:hAnsiTheme="minorHAnsi" w:cs="Arial"/>
          <w:b/>
          <w:color w:val="auto"/>
          <w:sz w:val="28"/>
          <w:szCs w:val="28"/>
        </w:rPr>
        <w:t xml:space="preserve"> k podnikání</w:t>
      </w:r>
    </w:p>
    <w:p w:rsidR="00776A46" w:rsidRPr="001B1217" w:rsidRDefault="00776A46" w:rsidP="00776A46">
      <w:pPr>
        <w:spacing w:line="240" w:lineRule="auto"/>
        <w:jc w:val="center"/>
        <w:rPr>
          <w:rFonts w:asciiTheme="minorHAnsi" w:hAnsiTheme="minorHAnsi" w:cs="Arial"/>
          <w:b/>
          <w:color w:val="auto"/>
          <w:sz w:val="28"/>
          <w:szCs w:val="28"/>
        </w:rPr>
      </w:pPr>
      <w:r w:rsidRPr="001B1217">
        <w:rPr>
          <w:rFonts w:asciiTheme="minorHAnsi" w:hAnsiTheme="minorHAnsi" w:cs="Arial"/>
          <w:b/>
          <w:color w:val="auto"/>
          <w:sz w:val="28"/>
          <w:szCs w:val="28"/>
        </w:rPr>
        <w:t>č.PL2018</w:t>
      </w:r>
      <w:r w:rsidR="001B1217" w:rsidRPr="001B1217">
        <w:rPr>
          <w:rFonts w:asciiTheme="minorHAnsi" w:hAnsiTheme="minorHAnsi" w:cs="Arial"/>
          <w:b/>
          <w:color w:val="auto"/>
          <w:sz w:val="28"/>
          <w:szCs w:val="28"/>
        </w:rPr>
        <w:t>xxx</w:t>
      </w:r>
    </w:p>
    <w:p w:rsidR="00776A46" w:rsidRPr="001B1217" w:rsidRDefault="00776A46" w:rsidP="00776A46">
      <w:pPr>
        <w:spacing w:line="240" w:lineRule="auto"/>
        <w:rPr>
          <w:rFonts w:asciiTheme="minorHAnsi" w:hAnsiTheme="minorHAnsi" w:cs="Arial"/>
          <w:color w:val="auto"/>
          <w:sz w:val="22"/>
          <w:szCs w:val="22"/>
        </w:rPr>
      </w:pPr>
    </w:p>
    <w:p w:rsidR="00776A46" w:rsidRPr="001B1217" w:rsidRDefault="00776A46" w:rsidP="00776A46">
      <w:pPr>
        <w:spacing w:line="240" w:lineRule="auto"/>
        <w:rPr>
          <w:rFonts w:asciiTheme="minorHAnsi" w:hAnsiTheme="minorHAnsi" w:cs="Arial"/>
          <w:color w:val="auto"/>
          <w:sz w:val="22"/>
          <w:szCs w:val="22"/>
        </w:rPr>
      </w:pPr>
      <w:r w:rsidRPr="001B1217">
        <w:rPr>
          <w:rFonts w:asciiTheme="minorHAnsi" w:hAnsiTheme="minorHAnsi" w:cs="Arial"/>
          <w:color w:val="auto"/>
          <w:sz w:val="22"/>
          <w:szCs w:val="22"/>
        </w:rPr>
        <w:t>uzavřená podle § 2201 zákona č. 89/2012 Sb., občanský zákoník, v platném znění, mezi smluvními stranami:</w:t>
      </w:r>
    </w:p>
    <w:p w:rsidR="00776A46" w:rsidRPr="001B1217" w:rsidRDefault="00776A46" w:rsidP="00776A46">
      <w:pPr>
        <w:spacing w:line="240" w:lineRule="auto"/>
        <w:rPr>
          <w:rFonts w:asciiTheme="minorHAnsi" w:hAnsiTheme="minorHAnsi" w:cs="Arial"/>
          <w:color w:val="auto"/>
          <w:sz w:val="22"/>
          <w:szCs w:val="22"/>
        </w:rPr>
      </w:pPr>
    </w:p>
    <w:p w:rsidR="00776A46" w:rsidRPr="001B1217" w:rsidRDefault="00776A46" w:rsidP="00776A46">
      <w:pPr>
        <w:spacing w:line="240" w:lineRule="auto"/>
        <w:jc w:val="both"/>
        <w:rPr>
          <w:rFonts w:asciiTheme="minorHAnsi" w:hAnsiTheme="minorHAnsi" w:cs="Arial"/>
          <w:b/>
          <w:color w:val="auto"/>
          <w:sz w:val="22"/>
          <w:szCs w:val="22"/>
        </w:rPr>
      </w:pPr>
      <w:r w:rsidRPr="001B1217">
        <w:rPr>
          <w:rFonts w:asciiTheme="minorHAnsi" w:hAnsiTheme="minorHAnsi" w:cs="Arial"/>
          <w:b/>
          <w:color w:val="auto"/>
          <w:sz w:val="22"/>
          <w:szCs w:val="22"/>
        </w:rPr>
        <w:t>Památník Lidice, příspěvková organizace Ministerstva kultury České republiky</w:t>
      </w:r>
    </w:p>
    <w:p w:rsidR="00776A46" w:rsidRPr="001B1217" w:rsidRDefault="00776A46" w:rsidP="00776A46">
      <w:pPr>
        <w:spacing w:line="240" w:lineRule="auto"/>
        <w:rPr>
          <w:rFonts w:asciiTheme="minorHAnsi" w:hAnsiTheme="minorHAnsi" w:cs="Arial"/>
          <w:color w:val="auto"/>
          <w:sz w:val="22"/>
          <w:szCs w:val="22"/>
        </w:rPr>
      </w:pPr>
      <w:r w:rsidRPr="001B1217">
        <w:rPr>
          <w:rFonts w:asciiTheme="minorHAnsi" w:hAnsiTheme="minorHAnsi" w:cs="Arial"/>
          <w:color w:val="auto"/>
          <w:sz w:val="22"/>
          <w:szCs w:val="22"/>
        </w:rPr>
        <w:t>se sídlem Tokajická 152, 273 54 Lidice</w:t>
      </w:r>
    </w:p>
    <w:p w:rsidR="00776A46" w:rsidRPr="001B1217" w:rsidRDefault="00776A46" w:rsidP="00776A46">
      <w:pPr>
        <w:spacing w:line="240" w:lineRule="auto"/>
        <w:rPr>
          <w:rFonts w:asciiTheme="minorHAnsi" w:hAnsiTheme="minorHAnsi" w:cs="Arial"/>
          <w:color w:val="auto"/>
          <w:sz w:val="22"/>
          <w:szCs w:val="22"/>
        </w:rPr>
      </w:pPr>
      <w:r w:rsidRPr="001B1217">
        <w:rPr>
          <w:rFonts w:asciiTheme="minorHAnsi" w:hAnsiTheme="minorHAnsi" w:cs="Arial"/>
          <w:color w:val="auto"/>
          <w:sz w:val="22"/>
          <w:szCs w:val="22"/>
        </w:rPr>
        <w:t>IČ: 70886342</w:t>
      </w:r>
    </w:p>
    <w:p w:rsidR="00776A46" w:rsidRPr="001B1217" w:rsidRDefault="00776A46" w:rsidP="00776A46">
      <w:pPr>
        <w:spacing w:line="240" w:lineRule="auto"/>
        <w:rPr>
          <w:rFonts w:asciiTheme="minorHAnsi" w:hAnsiTheme="minorHAnsi" w:cs="Arial"/>
          <w:color w:val="auto"/>
          <w:sz w:val="22"/>
          <w:szCs w:val="22"/>
        </w:rPr>
      </w:pPr>
      <w:r w:rsidRPr="001B1217">
        <w:rPr>
          <w:rFonts w:asciiTheme="minorHAnsi" w:hAnsiTheme="minorHAnsi" w:cs="Arial"/>
          <w:color w:val="auto"/>
          <w:sz w:val="22"/>
          <w:szCs w:val="22"/>
        </w:rPr>
        <w:t>DIČ: CZ70886342 plátce DPH, osvobozený dle § 61 písmena e)</w:t>
      </w:r>
    </w:p>
    <w:p w:rsidR="001B1217" w:rsidRDefault="00776A46" w:rsidP="00776A46">
      <w:pPr>
        <w:spacing w:line="240" w:lineRule="auto"/>
        <w:rPr>
          <w:rFonts w:asciiTheme="minorHAnsi" w:hAnsiTheme="minorHAnsi" w:cs="Arial"/>
          <w:color w:val="auto"/>
          <w:sz w:val="22"/>
          <w:szCs w:val="22"/>
        </w:rPr>
      </w:pPr>
      <w:r w:rsidRPr="001B1217">
        <w:rPr>
          <w:rFonts w:asciiTheme="minorHAnsi" w:hAnsiTheme="minorHAnsi" w:cs="Arial"/>
          <w:color w:val="auto"/>
          <w:sz w:val="22"/>
          <w:szCs w:val="22"/>
        </w:rPr>
        <w:t xml:space="preserve">Bankovní spojení: ČNB    </w:t>
      </w:r>
    </w:p>
    <w:p w:rsidR="00776A46" w:rsidRPr="001B1217" w:rsidRDefault="00776A46" w:rsidP="00776A46">
      <w:pPr>
        <w:spacing w:line="240" w:lineRule="auto"/>
        <w:rPr>
          <w:rFonts w:asciiTheme="minorHAnsi" w:hAnsiTheme="minorHAnsi" w:cs="Arial"/>
          <w:color w:val="auto"/>
          <w:sz w:val="22"/>
          <w:szCs w:val="22"/>
        </w:rPr>
      </w:pPr>
      <w:r w:rsidRPr="001B1217">
        <w:rPr>
          <w:rFonts w:asciiTheme="minorHAnsi" w:hAnsiTheme="minorHAnsi" w:cs="Arial"/>
          <w:color w:val="auto"/>
          <w:sz w:val="22"/>
          <w:szCs w:val="22"/>
        </w:rPr>
        <w:t xml:space="preserve">č. </w:t>
      </w:r>
      <w:proofErr w:type="spellStart"/>
      <w:r w:rsidRPr="001B1217">
        <w:rPr>
          <w:rFonts w:asciiTheme="minorHAnsi" w:hAnsiTheme="minorHAnsi" w:cs="Arial"/>
          <w:color w:val="auto"/>
          <w:sz w:val="22"/>
          <w:szCs w:val="22"/>
        </w:rPr>
        <w:t>ú.</w:t>
      </w:r>
      <w:proofErr w:type="spellEnd"/>
      <w:r w:rsidRPr="001B1217">
        <w:rPr>
          <w:rFonts w:asciiTheme="minorHAnsi" w:hAnsiTheme="minorHAnsi" w:cs="Arial"/>
          <w:color w:val="auto"/>
          <w:sz w:val="22"/>
          <w:szCs w:val="22"/>
        </w:rPr>
        <w:t xml:space="preserve"> </w:t>
      </w:r>
      <w:r w:rsidR="001B1217">
        <w:rPr>
          <w:rFonts w:asciiTheme="minorHAnsi" w:hAnsiTheme="minorHAnsi" w:cs="Arial"/>
          <w:color w:val="auto"/>
          <w:sz w:val="22"/>
          <w:szCs w:val="22"/>
        </w:rPr>
        <w:t>:</w:t>
      </w:r>
      <w:r w:rsidRPr="001B1217">
        <w:rPr>
          <w:rFonts w:asciiTheme="minorHAnsi" w:hAnsiTheme="minorHAnsi" w:cs="Arial"/>
          <w:color w:val="auto"/>
          <w:sz w:val="22"/>
          <w:szCs w:val="22"/>
        </w:rPr>
        <w:t>1334141/0710</w:t>
      </w:r>
    </w:p>
    <w:p w:rsidR="00776A46" w:rsidRPr="001B1217" w:rsidRDefault="00776A46" w:rsidP="00776A46">
      <w:pPr>
        <w:spacing w:line="240" w:lineRule="auto"/>
        <w:rPr>
          <w:rFonts w:asciiTheme="minorHAnsi" w:hAnsiTheme="minorHAnsi" w:cs="Arial"/>
          <w:color w:val="auto"/>
          <w:sz w:val="22"/>
          <w:szCs w:val="22"/>
        </w:rPr>
      </w:pPr>
      <w:r w:rsidRPr="001B1217">
        <w:rPr>
          <w:rFonts w:asciiTheme="minorHAnsi" w:hAnsiTheme="minorHAnsi" w:cs="Arial"/>
          <w:color w:val="auto"/>
          <w:sz w:val="22"/>
          <w:szCs w:val="22"/>
        </w:rPr>
        <w:t>zastoupený Mgr. Martina Lehmannová, ředitelka</w:t>
      </w:r>
    </w:p>
    <w:p w:rsidR="00776A46" w:rsidRPr="001B1217" w:rsidRDefault="00776A46" w:rsidP="00776A46">
      <w:pPr>
        <w:spacing w:line="240" w:lineRule="auto"/>
        <w:rPr>
          <w:rFonts w:asciiTheme="minorHAnsi" w:hAnsiTheme="minorHAnsi" w:cs="Arial"/>
          <w:color w:val="auto"/>
          <w:sz w:val="22"/>
          <w:szCs w:val="22"/>
        </w:rPr>
      </w:pPr>
      <w:r w:rsidRPr="001B1217">
        <w:rPr>
          <w:rFonts w:asciiTheme="minorHAnsi" w:hAnsiTheme="minorHAnsi" w:cs="Arial"/>
          <w:color w:val="auto"/>
          <w:sz w:val="22"/>
          <w:szCs w:val="22"/>
        </w:rPr>
        <w:t>založený zřizovací listinou Památníku Lidice č. j. 9261/2000 účinnou dnem 20. prosince 2012</w:t>
      </w:r>
    </w:p>
    <w:p w:rsidR="00776A46" w:rsidRDefault="00776A46" w:rsidP="00776A46">
      <w:pPr>
        <w:spacing w:line="240" w:lineRule="auto"/>
        <w:rPr>
          <w:rFonts w:asciiTheme="minorHAnsi" w:hAnsiTheme="minorHAnsi" w:cs="Arial"/>
          <w:color w:val="auto"/>
          <w:sz w:val="22"/>
          <w:szCs w:val="22"/>
        </w:rPr>
      </w:pPr>
      <w:r w:rsidRPr="001B1217">
        <w:rPr>
          <w:rFonts w:asciiTheme="minorHAnsi" w:hAnsiTheme="minorHAnsi" w:cs="Arial"/>
          <w:color w:val="auto"/>
          <w:sz w:val="22"/>
          <w:szCs w:val="22"/>
        </w:rPr>
        <w:t>(dále jen „</w:t>
      </w:r>
      <w:r w:rsidRPr="001B1217">
        <w:rPr>
          <w:rFonts w:asciiTheme="minorHAnsi" w:hAnsiTheme="minorHAnsi" w:cs="Arial"/>
          <w:b/>
          <w:color w:val="auto"/>
          <w:sz w:val="22"/>
          <w:szCs w:val="22"/>
        </w:rPr>
        <w:t>pronajímatel</w:t>
      </w:r>
      <w:r w:rsidRPr="001B1217">
        <w:rPr>
          <w:rFonts w:asciiTheme="minorHAnsi" w:hAnsiTheme="minorHAnsi" w:cs="Arial"/>
          <w:color w:val="auto"/>
          <w:sz w:val="22"/>
          <w:szCs w:val="22"/>
        </w:rPr>
        <w:t>“)</w:t>
      </w:r>
    </w:p>
    <w:p w:rsidR="001B1217" w:rsidRPr="001B1217" w:rsidRDefault="001B1217" w:rsidP="00776A46">
      <w:pPr>
        <w:spacing w:line="240" w:lineRule="auto"/>
        <w:rPr>
          <w:rFonts w:asciiTheme="minorHAnsi" w:hAnsiTheme="minorHAnsi" w:cs="Arial"/>
          <w:color w:val="auto"/>
          <w:sz w:val="22"/>
          <w:szCs w:val="22"/>
        </w:rPr>
      </w:pPr>
    </w:p>
    <w:p w:rsidR="00776A46" w:rsidRPr="001B1217" w:rsidRDefault="00776A46" w:rsidP="00776A46">
      <w:pPr>
        <w:spacing w:line="240" w:lineRule="auto"/>
        <w:rPr>
          <w:rFonts w:asciiTheme="minorHAnsi" w:hAnsiTheme="minorHAnsi" w:cs="Arial"/>
          <w:color w:val="auto"/>
          <w:sz w:val="22"/>
          <w:szCs w:val="22"/>
        </w:rPr>
      </w:pPr>
      <w:r w:rsidRPr="001B1217">
        <w:rPr>
          <w:rFonts w:asciiTheme="minorHAnsi" w:hAnsiTheme="minorHAnsi" w:cs="Arial"/>
          <w:color w:val="auto"/>
          <w:sz w:val="22"/>
          <w:szCs w:val="22"/>
        </w:rPr>
        <w:tab/>
        <w:t xml:space="preserve">a </w:t>
      </w:r>
    </w:p>
    <w:p w:rsidR="00776A46" w:rsidRPr="001B1217" w:rsidRDefault="00776A46" w:rsidP="00776A46">
      <w:pPr>
        <w:spacing w:line="240" w:lineRule="auto"/>
        <w:rPr>
          <w:rFonts w:asciiTheme="minorHAnsi" w:hAnsiTheme="minorHAnsi" w:cs="Arial"/>
          <w:color w:val="auto"/>
          <w:sz w:val="22"/>
          <w:szCs w:val="22"/>
        </w:rPr>
      </w:pPr>
      <w:r w:rsidRPr="001B1217">
        <w:rPr>
          <w:rFonts w:asciiTheme="minorHAnsi" w:hAnsiTheme="minorHAnsi" w:cs="Arial"/>
          <w:color w:val="auto"/>
          <w:sz w:val="22"/>
          <w:szCs w:val="22"/>
        </w:rPr>
        <w:t xml:space="preserve"> </w:t>
      </w:r>
    </w:p>
    <w:p w:rsidR="00E51833" w:rsidRPr="001B1217" w:rsidRDefault="001B1217" w:rsidP="00E51833">
      <w:pPr>
        <w:spacing w:line="240" w:lineRule="auto"/>
        <w:rPr>
          <w:rFonts w:asciiTheme="minorHAnsi" w:hAnsiTheme="minorHAnsi" w:cs="Arial"/>
          <w:b/>
          <w:sz w:val="22"/>
          <w:szCs w:val="22"/>
        </w:rPr>
      </w:pPr>
      <w:r>
        <w:rPr>
          <w:rFonts w:asciiTheme="minorHAnsi" w:hAnsiTheme="minorHAnsi" w:cs="Arial"/>
          <w:b/>
          <w:sz w:val="22"/>
          <w:szCs w:val="22"/>
        </w:rPr>
        <w:t>Název:</w:t>
      </w:r>
    </w:p>
    <w:p w:rsidR="00E51833" w:rsidRPr="001B1217" w:rsidRDefault="00E51833" w:rsidP="00E51833">
      <w:pPr>
        <w:spacing w:line="240" w:lineRule="auto"/>
        <w:rPr>
          <w:rFonts w:asciiTheme="minorHAnsi" w:hAnsiTheme="minorHAnsi" w:cs="Arial"/>
          <w:sz w:val="22"/>
          <w:szCs w:val="22"/>
        </w:rPr>
      </w:pPr>
      <w:r w:rsidRPr="001B1217">
        <w:rPr>
          <w:rFonts w:asciiTheme="minorHAnsi" w:hAnsiTheme="minorHAnsi" w:cs="Arial"/>
          <w:sz w:val="22"/>
          <w:szCs w:val="22"/>
        </w:rPr>
        <w:t xml:space="preserve">se sídlem: </w:t>
      </w:r>
    </w:p>
    <w:p w:rsidR="00E51833" w:rsidRPr="001B1217" w:rsidRDefault="009C6FFF" w:rsidP="00E51833">
      <w:pPr>
        <w:spacing w:line="240" w:lineRule="auto"/>
        <w:rPr>
          <w:rFonts w:asciiTheme="minorHAnsi" w:hAnsiTheme="minorHAnsi" w:cs="Arial"/>
          <w:sz w:val="22"/>
          <w:szCs w:val="22"/>
        </w:rPr>
      </w:pPr>
      <w:r w:rsidRPr="001B1217">
        <w:rPr>
          <w:rFonts w:asciiTheme="minorHAnsi" w:hAnsiTheme="minorHAnsi" w:cs="Arial"/>
          <w:sz w:val="22"/>
          <w:szCs w:val="22"/>
        </w:rPr>
        <w:t xml:space="preserve">IČ: </w:t>
      </w:r>
    </w:p>
    <w:p w:rsidR="00E51833" w:rsidRPr="001B1217" w:rsidRDefault="00E51833" w:rsidP="00E51833">
      <w:pPr>
        <w:spacing w:line="240" w:lineRule="auto"/>
        <w:rPr>
          <w:rFonts w:asciiTheme="minorHAnsi" w:hAnsiTheme="minorHAnsi" w:cs="Arial"/>
          <w:sz w:val="22"/>
          <w:szCs w:val="22"/>
        </w:rPr>
      </w:pPr>
      <w:r w:rsidRPr="001B1217">
        <w:rPr>
          <w:rFonts w:asciiTheme="minorHAnsi" w:hAnsiTheme="minorHAnsi" w:cs="Arial"/>
          <w:sz w:val="22"/>
          <w:szCs w:val="22"/>
        </w:rPr>
        <w:t xml:space="preserve">DIČ: </w:t>
      </w:r>
    </w:p>
    <w:p w:rsidR="001B1217" w:rsidRDefault="00E51833" w:rsidP="00E51833">
      <w:pPr>
        <w:spacing w:line="240" w:lineRule="auto"/>
        <w:rPr>
          <w:rFonts w:asciiTheme="minorHAnsi" w:hAnsiTheme="minorHAnsi" w:cs="Arial"/>
          <w:sz w:val="22"/>
          <w:szCs w:val="22"/>
        </w:rPr>
      </w:pPr>
      <w:r w:rsidRPr="001B1217">
        <w:rPr>
          <w:rFonts w:asciiTheme="minorHAnsi" w:hAnsiTheme="minorHAnsi" w:cs="Arial"/>
          <w:sz w:val="22"/>
          <w:szCs w:val="22"/>
        </w:rPr>
        <w:t>Bankovní spojení:</w:t>
      </w:r>
    </w:p>
    <w:p w:rsidR="00E51833" w:rsidRPr="001B1217" w:rsidRDefault="001B1217" w:rsidP="00E51833">
      <w:pPr>
        <w:spacing w:line="240" w:lineRule="auto"/>
        <w:rPr>
          <w:rFonts w:asciiTheme="minorHAnsi" w:hAnsiTheme="minorHAnsi" w:cs="Arial"/>
          <w:sz w:val="22"/>
          <w:szCs w:val="22"/>
        </w:rPr>
      </w:pPr>
      <w:r>
        <w:rPr>
          <w:rFonts w:asciiTheme="minorHAnsi" w:hAnsiTheme="minorHAnsi" w:cs="Arial"/>
          <w:sz w:val="22"/>
          <w:szCs w:val="22"/>
        </w:rPr>
        <w:t xml:space="preserve">č. </w:t>
      </w:r>
      <w:proofErr w:type="spellStart"/>
      <w:r>
        <w:rPr>
          <w:rFonts w:asciiTheme="minorHAnsi" w:hAnsiTheme="minorHAnsi" w:cs="Arial"/>
          <w:sz w:val="22"/>
          <w:szCs w:val="22"/>
        </w:rPr>
        <w:t>ú.</w:t>
      </w:r>
      <w:proofErr w:type="spellEnd"/>
      <w:r>
        <w:rPr>
          <w:rFonts w:asciiTheme="minorHAnsi" w:hAnsiTheme="minorHAnsi" w:cs="Arial"/>
          <w:sz w:val="22"/>
          <w:szCs w:val="22"/>
        </w:rPr>
        <w:t xml:space="preserve">: </w:t>
      </w:r>
      <w:r w:rsidR="00E51833" w:rsidRPr="001B1217">
        <w:rPr>
          <w:rFonts w:asciiTheme="minorHAnsi" w:hAnsiTheme="minorHAnsi" w:cs="Arial"/>
          <w:sz w:val="22"/>
          <w:szCs w:val="22"/>
        </w:rPr>
        <w:t xml:space="preserve">  </w:t>
      </w:r>
    </w:p>
    <w:p w:rsidR="00E51833" w:rsidRDefault="001B1217" w:rsidP="00E51833">
      <w:pPr>
        <w:spacing w:line="240" w:lineRule="auto"/>
        <w:rPr>
          <w:rFonts w:asciiTheme="minorHAnsi" w:hAnsiTheme="minorHAnsi" w:cs="Arial"/>
          <w:sz w:val="22"/>
          <w:szCs w:val="22"/>
        </w:rPr>
      </w:pPr>
      <w:r>
        <w:rPr>
          <w:rFonts w:asciiTheme="minorHAnsi" w:hAnsiTheme="minorHAnsi" w:cs="Arial"/>
          <w:sz w:val="22"/>
          <w:szCs w:val="22"/>
        </w:rPr>
        <w:t>zastoupený:</w:t>
      </w:r>
    </w:p>
    <w:p w:rsidR="001B1217" w:rsidRPr="001B1217" w:rsidRDefault="001B1217" w:rsidP="00E51833">
      <w:pPr>
        <w:spacing w:line="240" w:lineRule="auto"/>
        <w:rPr>
          <w:rFonts w:asciiTheme="minorHAnsi" w:hAnsiTheme="minorHAnsi" w:cs="Arial"/>
          <w:sz w:val="22"/>
          <w:szCs w:val="22"/>
        </w:rPr>
      </w:pPr>
      <w:r>
        <w:rPr>
          <w:rFonts w:asciiTheme="minorHAnsi" w:hAnsiTheme="minorHAnsi" w:cs="Arial"/>
          <w:sz w:val="22"/>
          <w:szCs w:val="22"/>
        </w:rPr>
        <w:t>založený:</w:t>
      </w:r>
    </w:p>
    <w:p w:rsidR="00776A46" w:rsidRPr="001B1217" w:rsidRDefault="00776A46" w:rsidP="00776A46">
      <w:pPr>
        <w:spacing w:line="240" w:lineRule="auto"/>
        <w:rPr>
          <w:rFonts w:asciiTheme="minorHAnsi" w:hAnsiTheme="minorHAnsi" w:cs="Arial"/>
          <w:color w:val="auto"/>
          <w:sz w:val="22"/>
          <w:szCs w:val="22"/>
        </w:rPr>
      </w:pPr>
      <w:r w:rsidRPr="001B1217">
        <w:rPr>
          <w:rFonts w:asciiTheme="minorHAnsi" w:hAnsiTheme="minorHAnsi" w:cs="Arial"/>
          <w:color w:val="auto"/>
          <w:sz w:val="22"/>
          <w:szCs w:val="22"/>
        </w:rPr>
        <w:t>(dále jen „</w:t>
      </w:r>
      <w:r w:rsidRPr="001B1217">
        <w:rPr>
          <w:rFonts w:asciiTheme="minorHAnsi" w:hAnsiTheme="minorHAnsi" w:cs="Arial"/>
          <w:b/>
          <w:color w:val="auto"/>
          <w:sz w:val="22"/>
          <w:szCs w:val="22"/>
        </w:rPr>
        <w:t>nájemce</w:t>
      </w:r>
      <w:r w:rsidRPr="001B1217">
        <w:rPr>
          <w:rFonts w:asciiTheme="minorHAnsi" w:hAnsiTheme="minorHAnsi" w:cs="Arial"/>
          <w:color w:val="auto"/>
          <w:sz w:val="22"/>
          <w:szCs w:val="22"/>
        </w:rPr>
        <w:t>“)</w:t>
      </w:r>
    </w:p>
    <w:p w:rsidR="00776A46" w:rsidRPr="001B1217" w:rsidRDefault="00776A46" w:rsidP="00776A46">
      <w:pPr>
        <w:pStyle w:val="Odstavecseseznamem"/>
        <w:keepNext/>
        <w:numPr>
          <w:ilvl w:val="0"/>
          <w:numId w:val="20"/>
        </w:numPr>
        <w:spacing w:before="480" w:after="120" w:line="240" w:lineRule="auto"/>
        <w:contextualSpacing w:val="0"/>
        <w:jc w:val="center"/>
        <w:rPr>
          <w:rFonts w:asciiTheme="minorHAnsi" w:hAnsiTheme="minorHAnsi" w:cs="Arial"/>
          <w:b/>
          <w:color w:val="auto"/>
          <w:sz w:val="22"/>
          <w:szCs w:val="22"/>
        </w:rPr>
      </w:pPr>
      <w:r w:rsidRPr="001B1217">
        <w:rPr>
          <w:rFonts w:asciiTheme="minorHAnsi" w:hAnsiTheme="minorHAnsi" w:cs="Arial"/>
          <w:b/>
          <w:color w:val="auto"/>
          <w:sz w:val="22"/>
          <w:szCs w:val="22"/>
        </w:rPr>
        <w:t>Úvodní ustanovení</w:t>
      </w:r>
    </w:p>
    <w:p w:rsidR="00776A46" w:rsidRPr="001B1217" w:rsidRDefault="00776A46" w:rsidP="00776A46">
      <w:pPr>
        <w:numPr>
          <w:ilvl w:val="0"/>
          <w:numId w:val="3"/>
        </w:numPr>
        <w:spacing w:after="120" w:line="240" w:lineRule="auto"/>
        <w:jc w:val="both"/>
        <w:rPr>
          <w:rFonts w:asciiTheme="minorHAnsi" w:hAnsiTheme="minorHAnsi" w:cs="Arial"/>
          <w:color w:val="auto"/>
          <w:sz w:val="22"/>
          <w:szCs w:val="22"/>
        </w:rPr>
      </w:pPr>
      <w:r w:rsidRPr="001B1217">
        <w:rPr>
          <w:rFonts w:asciiTheme="minorHAnsi" w:hAnsiTheme="minorHAnsi" w:cs="Arial"/>
          <w:color w:val="auto"/>
          <w:sz w:val="22"/>
          <w:szCs w:val="22"/>
        </w:rPr>
        <w:t xml:space="preserve">Předmětem této smlouvy je závazek pronajímatele přenechat nájemci do nájmu </w:t>
      </w:r>
      <w:r w:rsidR="00800E09" w:rsidRPr="001B1217">
        <w:rPr>
          <w:rFonts w:asciiTheme="minorHAnsi" w:hAnsiTheme="minorHAnsi" w:cs="Arial"/>
          <w:color w:val="auto"/>
          <w:sz w:val="22"/>
          <w:szCs w:val="22"/>
        </w:rPr>
        <w:t>objekt</w:t>
      </w:r>
      <w:r w:rsidRPr="001B1217">
        <w:rPr>
          <w:rFonts w:asciiTheme="minorHAnsi" w:hAnsiTheme="minorHAnsi" w:cs="Arial"/>
          <w:color w:val="auto"/>
          <w:sz w:val="22"/>
          <w:szCs w:val="22"/>
        </w:rPr>
        <w:t xml:space="preserve"> za účelem podnikání na dobu </w:t>
      </w:r>
      <w:r w:rsidR="00983728" w:rsidRPr="00AD04CC">
        <w:rPr>
          <w:rFonts w:asciiTheme="minorHAnsi" w:hAnsiTheme="minorHAnsi" w:cs="Arial"/>
          <w:color w:val="auto"/>
          <w:sz w:val="22"/>
          <w:szCs w:val="22"/>
        </w:rPr>
        <w:t>určitou</w:t>
      </w:r>
      <w:r w:rsidR="00AD04CC">
        <w:rPr>
          <w:rFonts w:asciiTheme="minorHAnsi" w:hAnsiTheme="minorHAnsi" w:cs="Arial"/>
          <w:color w:val="auto"/>
          <w:sz w:val="22"/>
          <w:szCs w:val="22"/>
        </w:rPr>
        <w:t xml:space="preserve"> </w:t>
      </w:r>
      <w:r w:rsidRPr="001B1217">
        <w:rPr>
          <w:rFonts w:asciiTheme="minorHAnsi" w:hAnsiTheme="minorHAnsi" w:cs="Arial"/>
          <w:color w:val="auto"/>
          <w:sz w:val="22"/>
          <w:szCs w:val="22"/>
        </w:rPr>
        <w:t>za vzájemně ujednaných podmínek a závazek nájemce tento předmět nájmu do nájmu převzít, užívat je pouze k účelu a způsobem uvedeným v této smlouvě a hradit pronajímateli nájemné a související náklady.</w:t>
      </w:r>
    </w:p>
    <w:p w:rsidR="00776A46" w:rsidRPr="001B1217" w:rsidRDefault="00776A46" w:rsidP="00166A18">
      <w:pPr>
        <w:numPr>
          <w:ilvl w:val="0"/>
          <w:numId w:val="3"/>
        </w:numPr>
        <w:spacing w:after="120" w:line="240" w:lineRule="auto"/>
        <w:jc w:val="both"/>
        <w:rPr>
          <w:rFonts w:asciiTheme="minorHAnsi" w:hAnsiTheme="minorHAnsi" w:cs="Arial"/>
          <w:color w:val="auto"/>
          <w:sz w:val="22"/>
          <w:szCs w:val="22"/>
        </w:rPr>
      </w:pPr>
      <w:r w:rsidRPr="001B1217">
        <w:rPr>
          <w:rFonts w:asciiTheme="minorHAnsi" w:hAnsiTheme="minorHAnsi" w:cs="Arial"/>
          <w:color w:val="auto"/>
          <w:sz w:val="22"/>
          <w:szCs w:val="22"/>
        </w:rPr>
        <w:t>Pronajímatel prohlašuje, že má právo hospodaření k</w:t>
      </w:r>
      <w:r w:rsidRPr="001B1217" w:rsidDel="00E3630A">
        <w:rPr>
          <w:rFonts w:asciiTheme="minorHAnsi" w:hAnsiTheme="minorHAnsi" w:cs="Arial"/>
          <w:color w:val="auto"/>
          <w:sz w:val="22"/>
          <w:szCs w:val="22"/>
        </w:rPr>
        <w:t xml:space="preserve"> </w:t>
      </w:r>
      <w:r w:rsidR="00800E09" w:rsidRPr="001B1217">
        <w:rPr>
          <w:rFonts w:asciiTheme="minorHAnsi" w:hAnsiTheme="minorHAnsi" w:cs="Arial"/>
          <w:color w:val="auto"/>
          <w:sz w:val="22"/>
          <w:szCs w:val="22"/>
        </w:rPr>
        <w:t>objektu</w:t>
      </w:r>
      <w:r w:rsidRPr="001B1217">
        <w:rPr>
          <w:rFonts w:asciiTheme="minorHAnsi" w:hAnsiTheme="minorHAnsi" w:cs="Arial"/>
          <w:color w:val="auto"/>
          <w:sz w:val="22"/>
          <w:szCs w:val="22"/>
        </w:rPr>
        <w:t xml:space="preserve">, jehož výlučným vlastníkem je Česká republika, </w:t>
      </w:r>
      <w:r w:rsidR="009C6FFF" w:rsidRPr="001B1217">
        <w:rPr>
          <w:rFonts w:asciiTheme="minorHAnsi" w:hAnsiTheme="minorHAnsi" w:cs="Arial"/>
          <w:sz w:val="22"/>
          <w:szCs w:val="22"/>
        </w:rPr>
        <w:t>„</w:t>
      </w:r>
      <w:proofErr w:type="spellStart"/>
      <w:r w:rsidR="00714962">
        <w:rPr>
          <w:rFonts w:asciiTheme="minorHAnsi" w:hAnsiTheme="minorHAnsi" w:cs="Arial"/>
          <w:sz w:val="22"/>
          <w:szCs w:val="22"/>
        </w:rPr>
        <w:t>Cafe</w:t>
      </w:r>
      <w:proofErr w:type="spellEnd"/>
      <w:r w:rsidR="009C6FFF" w:rsidRPr="001B1217">
        <w:rPr>
          <w:rFonts w:asciiTheme="minorHAnsi" w:hAnsiTheme="minorHAnsi" w:cs="Arial"/>
          <w:sz w:val="22"/>
          <w:szCs w:val="22"/>
        </w:rPr>
        <w:t>“</w:t>
      </w:r>
      <w:r w:rsidR="00800E09" w:rsidRPr="001B1217">
        <w:rPr>
          <w:rFonts w:asciiTheme="minorHAnsi" w:hAnsiTheme="minorHAnsi" w:cs="Arial"/>
          <w:sz w:val="22"/>
          <w:szCs w:val="22"/>
          <w:lang w:val="x-none"/>
        </w:rPr>
        <w:t xml:space="preserve"> na území NKP </w:t>
      </w:r>
      <w:r w:rsidR="009C6FFF" w:rsidRPr="001B1217">
        <w:rPr>
          <w:rFonts w:asciiTheme="minorHAnsi" w:hAnsiTheme="minorHAnsi" w:cs="Arial"/>
          <w:sz w:val="22"/>
          <w:szCs w:val="22"/>
        </w:rPr>
        <w:t>Lidice</w:t>
      </w:r>
      <w:r w:rsidR="00800E09" w:rsidRPr="001B1217">
        <w:rPr>
          <w:rFonts w:asciiTheme="minorHAnsi" w:hAnsiTheme="minorHAnsi" w:cs="Arial"/>
          <w:sz w:val="22"/>
          <w:szCs w:val="22"/>
          <w:lang w:val="x-none"/>
        </w:rPr>
        <w:t xml:space="preserve">, </w:t>
      </w:r>
      <w:proofErr w:type="spellStart"/>
      <w:proofErr w:type="gramStart"/>
      <w:r w:rsidR="00800E09" w:rsidRPr="001B1217">
        <w:rPr>
          <w:rFonts w:asciiTheme="minorHAnsi" w:hAnsiTheme="minorHAnsi" w:cs="Arial"/>
          <w:sz w:val="22"/>
          <w:szCs w:val="22"/>
          <w:lang w:val="x-none"/>
        </w:rPr>
        <w:t>k.ú</w:t>
      </w:r>
      <w:proofErr w:type="spellEnd"/>
      <w:r w:rsidR="00800E09" w:rsidRPr="001B1217">
        <w:rPr>
          <w:rFonts w:asciiTheme="minorHAnsi" w:hAnsiTheme="minorHAnsi" w:cs="Arial"/>
          <w:sz w:val="22"/>
          <w:szCs w:val="22"/>
          <w:lang w:val="x-none"/>
        </w:rPr>
        <w:t>.</w:t>
      </w:r>
      <w:proofErr w:type="gramEnd"/>
      <w:r w:rsidR="00800E09" w:rsidRPr="001B1217">
        <w:rPr>
          <w:rFonts w:asciiTheme="minorHAnsi" w:hAnsiTheme="minorHAnsi" w:cs="Arial"/>
          <w:sz w:val="22"/>
          <w:szCs w:val="22"/>
          <w:lang w:val="x-none"/>
        </w:rPr>
        <w:t xml:space="preserve"> </w:t>
      </w:r>
      <w:r w:rsidR="009C6FFF" w:rsidRPr="001B1217">
        <w:rPr>
          <w:rFonts w:asciiTheme="minorHAnsi" w:hAnsiTheme="minorHAnsi" w:cs="Arial"/>
          <w:sz w:val="22"/>
          <w:szCs w:val="22"/>
        </w:rPr>
        <w:t>Lidice obec Lidice.</w:t>
      </w:r>
      <w:r w:rsidR="009C6FFF" w:rsidRPr="001B1217">
        <w:rPr>
          <w:rFonts w:asciiTheme="minorHAnsi" w:hAnsiTheme="minorHAnsi" w:cs="Arial"/>
          <w:color w:val="auto"/>
          <w:sz w:val="22"/>
          <w:szCs w:val="22"/>
        </w:rPr>
        <w:t xml:space="preserve"> O</w:t>
      </w:r>
      <w:r w:rsidR="00166A18" w:rsidRPr="001B1217">
        <w:rPr>
          <w:rFonts w:asciiTheme="minorHAnsi" w:hAnsiTheme="minorHAnsi" w:cs="Arial"/>
          <w:color w:val="auto"/>
          <w:sz w:val="22"/>
          <w:szCs w:val="22"/>
        </w:rPr>
        <w:t xml:space="preserve">bjekt </w:t>
      </w:r>
      <w:r w:rsidRPr="001B1217">
        <w:rPr>
          <w:rFonts w:asciiTheme="minorHAnsi" w:hAnsiTheme="minorHAnsi" w:cs="Arial"/>
          <w:color w:val="auto"/>
          <w:sz w:val="22"/>
          <w:szCs w:val="22"/>
        </w:rPr>
        <w:t xml:space="preserve">je využíván jako </w:t>
      </w:r>
      <w:r w:rsidR="009C6FFF" w:rsidRPr="001B1217">
        <w:rPr>
          <w:rFonts w:asciiTheme="minorHAnsi" w:hAnsiTheme="minorHAnsi" w:cs="Arial"/>
          <w:color w:val="auto"/>
          <w:sz w:val="22"/>
          <w:szCs w:val="22"/>
        </w:rPr>
        <w:t>„</w:t>
      </w:r>
      <w:proofErr w:type="spellStart"/>
      <w:r w:rsidR="00714962">
        <w:rPr>
          <w:rFonts w:asciiTheme="minorHAnsi" w:hAnsiTheme="minorHAnsi" w:cs="Arial"/>
          <w:color w:val="auto"/>
          <w:sz w:val="22"/>
          <w:szCs w:val="22"/>
        </w:rPr>
        <w:t>Cafe</w:t>
      </w:r>
      <w:proofErr w:type="spellEnd"/>
      <w:r w:rsidR="009C6FFF" w:rsidRPr="001B1217">
        <w:rPr>
          <w:rFonts w:asciiTheme="minorHAnsi" w:hAnsiTheme="minorHAnsi" w:cs="Arial"/>
          <w:color w:val="auto"/>
          <w:sz w:val="22"/>
          <w:szCs w:val="22"/>
        </w:rPr>
        <w:t>“</w:t>
      </w:r>
      <w:r w:rsidRPr="001B1217">
        <w:rPr>
          <w:rFonts w:asciiTheme="minorHAnsi" w:hAnsiTheme="minorHAnsi" w:cs="Arial"/>
          <w:color w:val="auto"/>
          <w:sz w:val="22"/>
          <w:szCs w:val="22"/>
        </w:rPr>
        <w:t xml:space="preserve"> pro návštěvníky NKP </w:t>
      </w:r>
      <w:r w:rsidR="009C6FFF" w:rsidRPr="001B1217">
        <w:rPr>
          <w:rFonts w:asciiTheme="minorHAnsi" w:hAnsiTheme="minorHAnsi" w:cs="Arial"/>
          <w:color w:val="auto"/>
          <w:sz w:val="22"/>
          <w:szCs w:val="22"/>
        </w:rPr>
        <w:t>Lidice</w:t>
      </w:r>
      <w:r w:rsidRPr="001B1217">
        <w:rPr>
          <w:rFonts w:asciiTheme="minorHAnsi" w:hAnsiTheme="minorHAnsi" w:cs="Arial"/>
          <w:color w:val="auto"/>
          <w:sz w:val="22"/>
          <w:szCs w:val="22"/>
        </w:rPr>
        <w:t xml:space="preserve"> (dále jen </w:t>
      </w:r>
      <w:r w:rsidRPr="001B1217">
        <w:rPr>
          <w:rFonts w:asciiTheme="minorHAnsi" w:hAnsiTheme="minorHAnsi" w:cs="Arial"/>
          <w:b/>
          <w:color w:val="auto"/>
          <w:sz w:val="22"/>
          <w:szCs w:val="22"/>
        </w:rPr>
        <w:t>„</w:t>
      </w:r>
      <w:r w:rsidR="00166A18" w:rsidRPr="001B1217">
        <w:rPr>
          <w:rFonts w:asciiTheme="minorHAnsi" w:hAnsiTheme="minorHAnsi" w:cs="Arial"/>
          <w:b/>
          <w:color w:val="auto"/>
          <w:sz w:val="22"/>
          <w:szCs w:val="22"/>
        </w:rPr>
        <w:t>objekt</w:t>
      </w:r>
      <w:r w:rsidRPr="001B1217">
        <w:rPr>
          <w:rFonts w:asciiTheme="minorHAnsi" w:hAnsiTheme="minorHAnsi" w:cs="Arial"/>
          <w:b/>
          <w:color w:val="auto"/>
          <w:sz w:val="22"/>
          <w:szCs w:val="22"/>
        </w:rPr>
        <w:t>“).</w:t>
      </w:r>
    </w:p>
    <w:p w:rsidR="00776A46" w:rsidRPr="00714962" w:rsidRDefault="00776A46" w:rsidP="00776A46">
      <w:pPr>
        <w:numPr>
          <w:ilvl w:val="0"/>
          <w:numId w:val="3"/>
        </w:numPr>
        <w:spacing w:after="120" w:line="240" w:lineRule="auto"/>
        <w:jc w:val="both"/>
        <w:rPr>
          <w:rFonts w:asciiTheme="minorHAnsi" w:hAnsiTheme="minorHAnsi" w:cs="Arial"/>
          <w:color w:val="auto"/>
          <w:sz w:val="22"/>
          <w:szCs w:val="22"/>
        </w:rPr>
      </w:pPr>
      <w:r w:rsidRPr="00714962">
        <w:rPr>
          <w:rFonts w:asciiTheme="minorHAnsi" w:hAnsiTheme="minorHAnsi" w:cs="Arial"/>
          <w:color w:val="auto"/>
          <w:sz w:val="22"/>
          <w:szCs w:val="22"/>
        </w:rPr>
        <w:t xml:space="preserve">Nájemce prohlašuje, </w:t>
      </w:r>
      <w:r w:rsidR="00166A18" w:rsidRPr="00714962">
        <w:rPr>
          <w:rFonts w:asciiTheme="minorHAnsi" w:hAnsiTheme="minorHAnsi" w:cs="Arial"/>
          <w:color w:val="auto"/>
          <w:sz w:val="22"/>
          <w:szCs w:val="22"/>
        </w:rPr>
        <w:t xml:space="preserve">že je </w:t>
      </w:r>
      <w:r w:rsidR="001B1217" w:rsidRPr="00714962">
        <w:rPr>
          <w:rFonts w:asciiTheme="minorHAnsi" w:hAnsiTheme="minorHAnsi" w:cs="Arial"/>
          <w:color w:val="auto"/>
          <w:sz w:val="22"/>
          <w:szCs w:val="22"/>
        </w:rPr>
        <w:t>fyzickou osobou</w:t>
      </w:r>
      <w:r w:rsidR="009C6FFF" w:rsidRPr="00714962">
        <w:rPr>
          <w:rFonts w:asciiTheme="minorHAnsi" w:hAnsiTheme="minorHAnsi" w:cs="Arial"/>
          <w:color w:val="auto"/>
          <w:sz w:val="22"/>
          <w:szCs w:val="22"/>
        </w:rPr>
        <w:t xml:space="preserve"> na základě Živnostenského oprávnění a zapsanou v Živnostenském </w:t>
      </w:r>
      <w:r w:rsidR="001B1217" w:rsidRPr="00714962">
        <w:rPr>
          <w:rFonts w:asciiTheme="minorHAnsi" w:hAnsiTheme="minorHAnsi" w:cs="Arial"/>
          <w:color w:val="auto"/>
          <w:sz w:val="22"/>
          <w:szCs w:val="22"/>
        </w:rPr>
        <w:t xml:space="preserve">rejstříku pod svým jménem nebo fyzickou osobou podnikající nebo právnickou osobou, </w:t>
      </w:r>
      <w:r w:rsidR="009C6FFF" w:rsidRPr="00714962">
        <w:rPr>
          <w:rFonts w:asciiTheme="minorHAnsi" w:hAnsiTheme="minorHAnsi" w:cs="Arial"/>
          <w:color w:val="auto"/>
          <w:sz w:val="22"/>
          <w:szCs w:val="22"/>
        </w:rPr>
        <w:t>s předmětem podnikání Hostinská činnost.</w:t>
      </w:r>
    </w:p>
    <w:p w:rsidR="00776A46" w:rsidRPr="001B1217" w:rsidRDefault="00776A46" w:rsidP="00776A46">
      <w:pPr>
        <w:pStyle w:val="Odstavecseseznamem"/>
        <w:keepNext/>
        <w:numPr>
          <w:ilvl w:val="0"/>
          <w:numId w:val="20"/>
        </w:numPr>
        <w:spacing w:before="480" w:after="120" w:line="240" w:lineRule="auto"/>
        <w:contextualSpacing w:val="0"/>
        <w:jc w:val="center"/>
        <w:rPr>
          <w:rFonts w:asciiTheme="minorHAnsi" w:hAnsiTheme="minorHAnsi" w:cs="Arial"/>
          <w:b/>
          <w:color w:val="auto"/>
          <w:sz w:val="22"/>
          <w:szCs w:val="22"/>
        </w:rPr>
      </w:pPr>
      <w:r w:rsidRPr="001B1217">
        <w:rPr>
          <w:rFonts w:asciiTheme="minorHAnsi" w:hAnsiTheme="minorHAnsi" w:cs="Arial"/>
          <w:b/>
          <w:color w:val="auto"/>
          <w:sz w:val="22"/>
          <w:szCs w:val="22"/>
        </w:rPr>
        <w:t>Předmět nájmu</w:t>
      </w:r>
    </w:p>
    <w:p w:rsidR="00004B1D" w:rsidRPr="001B1217" w:rsidRDefault="00004B1D" w:rsidP="00CF6526">
      <w:pPr>
        <w:pStyle w:val="Odstavecseseznamem"/>
        <w:numPr>
          <w:ilvl w:val="0"/>
          <w:numId w:val="26"/>
        </w:numPr>
        <w:spacing w:line="240" w:lineRule="auto"/>
        <w:ind w:left="426" w:hanging="284"/>
        <w:jc w:val="both"/>
        <w:rPr>
          <w:rFonts w:asciiTheme="minorHAnsi" w:hAnsiTheme="minorHAnsi" w:cs="Arial"/>
          <w:color w:val="auto"/>
          <w:sz w:val="22"/>
          <w:szCs w:val="22"/>
        </w:rPr>
      </w:pPr>
      <w:r w:rsidRPr="001B1217">
        <w:rPr>
          <w:rFonts w:asciiTheme="minorHAnsi" w:hAnsiTheme="minorHAnsi" w:cs="Arial"/>
          <w:color w:val="auto"/>
          <w:sz w:val="22"/>
          <w:szCs w:val="22"/>
        </w:rPr>
        <w:t>Pronajímatel přenechává nájemci za účelem zajištění občerstvení pro návštěvníky NKP Lidice k užívání v objektu „</w:t>
      </w:r>
      <w:proofErr w:type="spellStart"/>
      <w:r w:rsidR="00714962">
        <w:rPr>
          <w:rFonts w:asciiTheme="minorHAnsi" w:hAnsiTheme="minorHAnsi" w:cs="Arial"/>
          <w:color w:val="auto"/>
          <w:sz w:val="22"/>
          <w:szCs w:val="22"/>
        </w:rPr>
        <w:t>Cafe</w:t>
      </w:r>
      <w:proofErr w:type="spellEnd"/>
      <w:r w:rsidRPr="001B1217">
        <w:rPr>
          <w:rFonts w:asciiTheme="minorHAnsi" w:hAnsiTheme="minorHAnsi" w:cs="Arial"/>
          <w:color w:val="auto"/>
          <w:sz w:val="22"/>
          <w:szCs w:val="22"/>
        </w:rPr>
        <w:t>“ nebytové prostory sloužící k podnikání, a to prodejní prostor o výměře 28,6 m</w:t>
      </w:r>
      <w:r w:rsidRPr="001B1217">
        <w:rPr>
          <w:rFonts w:asciiTheme="minorHAnsi" w:hAnsiTheme="minorHAnsi" w:cs="Arial"/>
          <w:color w:val="auto"/>
          <w:sz w:val="22"/>
          <w:szCs w:val="22"/>
          <w:vertAlign w:val="superscript"/>
        </w:rPr>
        <w:t>2</w:t>
      </w:r>
      <w:r w:rsidRPr="001B1217">
        <w:rPr>
          <w:rFonts w:asciiTheme="minorHAnsi" w:hAnsiTheme="minorHAnsi" w:cs="Arial"/>
          <w:color w:val="auto"/>
          <w:sz w:val="22"/>
          <w:szCs w:val="22"/>
        </w:rPr>
        <w:t>, WC o výměře 3,8 m</w:t>
      </w:r>
      <w:r w:rsidRPr="001B1217">
        <w:rPr>
          <w:rFonts w:asciiTheme="minorHAnsi" w:hAnsiTheme="minorHAnsi" w:cs="Arial"/>
          <w:color w:val="auto"/>
          <w:sz w:val="22"/>
          <w:szCs w:val="22"/>
          <w:vertAlign w:val="superscript"/>
        </w:rPr>
        <w:t>2</w:t>
      </w:r>
      <w:r w:rsidRPr="001B1217">
        <w:rPr>
          <w:rFonts w:asciiTheme="minorHAnsi" w:hAnsiTheme="minorHAnsi" w:cs="Arial"/>
          <w:color w:val="auto"/>
          <w:sz w:val="22"/>
          <w:szCs w:val="22"/>
        </w:rPr>
        <w:t>, předsíň o výměře 4,88 m</w:t>
      </w:r>
      <w:r w:rsidRPr="001B1217">
        <w:rPr>
          <w:rFonts w:asciiTheme="minorHAnsi" w:hAnsiTheme="minorHAnsi" w:cs="Arial"/>
          <w:color w:val="auto"/>
          <w:sz w:val="22"/>
          <w:szCs w:val="22"/>
          <w:vertAlign w:val="superscript"/>
        </w:rPr>
        <w:t>2</w:t>
      </w:r>
      <w:r w:rsidRPr="001B1217">
        <w:rPr>
          <w:rFonts w:asciiTheme="minorHAnsi" w:hAnsiTheme="minorHAnsi" w:cs="Arial"/>
          <w:color w:val="auto"/>
          <w:sz w:val="22"/>
          <w:szCs w:val="22"/>
        </w:rPr>
        <w:t>, celkem 37,3 m2 s vybavení</w:t>
      </w:r>
      <w:r w:rsidR="001B1217">
        <w:rPr>
          <w:rFonts w:asciiTheme="minorHAnsi" w:hAnsiTheme="minorHAnsi" w:cs="Arial"/>
          <w:color w:val="auto"/>
          <w:sz w:val="22"/>
          <w:szCs w:val="22"/>
        </w:rPr>
        <w:t>m</w:t>
      </w:r>
      <w:r w:rsidRPr="001B1217">
        <w:rPr>
          <w:rFonts w:asciiTheme="minorHAnsi" w:hAnsiTheme="minorHAnsi" w:cs="Arial"/>
          <w:color w:val="auto"/>
          <w:sz w:val="22"/>
          <w:szCs w:val="22"/>
        </w:rPr>
        <w:t>, jehož výčet je uveden v příloze č. 1 této smlouvy.</w:t>
      </w:r>
    </w:p>
    <w:p w:rsidR="00004B1D" w:rsidRPr="001B1217" w:rsidRDefault="00004B1D" w:rsidP="00CF6526">
      <w:pPr>
        <w:spacing w:line="240" w:lineRule="auto"/>
        <w:ind w:left="426" w:hanging="284"/>
        <w:jc w:val="both"/>
        <w:rPr>
          <w:rFonts w:asciiTheme="minorHAnsi" w:hAnsiTheme="minorHAnsi" w:cs="Arial"/>
          <w:color w:val="auto"/>
          <w:sz w:val="22"/>
          <w:szCs w:val="22"/>
        </w:rPr>
      </w:pPr>
    </w:p>
    <w:p w:rsidR="00004B1D" w:rsidRPr="001B1217" w:rsidRDefault="00004B1D" w:rsidP="00CF6526">
      <w:pPr>
        <w:pStyle w:val="Odstavecseseznamem"/>
        <w:numPr>
          <w:ilvl w:val="0"/>
          <w:numId w:val="26"/>
        </w:numPr>
        <w:spacing w:line="240" w:lineRule="auto"/>
        <w:ind w:left="426" w:hanging="284"/>
        <w:jc w:val="both"/>
        <w:rPr>
          <w:rFonts w:asciiTheme="minorHAnsi" w:hAnsiTheme="minorHAnsi" w:cs="Arial"/>
          <w:color w:val="auto"/>
          <w:sz w:val="22"/>
          <w:szCs w:val="22"/>
        </w:rPr>
      </w:pPr>
      <w:r w:rsidRPr="001B1217">
        <w:rPr>
          <w:rFonts w:asciiTheme="minorHAnsi" w:hAnsiTheme="minorHAnsi" w:cs="Arial"/>
          <w:color w:val="auto"/>
          <w:sz w:val="22"/>
          <w:szCs w:val="22"/>
        </w:rPr>
        <w:lastRenderedPageBreak/>
        <w:t xml:space="preserve">Nájemce se zavazuje užívat prostory pouze k účelu, pro který byla tato smlouva uzavřena, tj. nabídka občerstvení pro návštěvníky NKP Lidice. V případě užívání prostor v rozporu s touto smlouvou je pronajímatel oprávněn odstoupit od smlouvy do 24 hodin od zjištění, že jsou prostory užívány v rozporu s dohodnutým účelem. V případě zjištění, že se v prostorách provádějí činnosti neslučitelné s ručením prostorů, je pronajímatel oprávněn účtovat smluvní pokutu ve výši 500,- Kč denně za porušení povinností vyplývajících z nedodržování této smlouvy a platných právních předpisů až do doby odstranění závadného stavu. Právo pronajímatele na náhradu škody až do její skutečné výše tím není dotčeno. </w:t>
      </w:r>
    </w:p>
    <w:p w:rsidR="00004B1D" w:rsidRPr="001B1217" w:rsidRDefault="00004B1D" w:rsidP="00CF6526">
      <w:pPr>
        <w:pStyle w:val="Odstavecseseznamem"/>
        <w:ind w:left="426" w:hanging="284"/>
        <w:rPr>
          <w:rFonts w:asciiTheme="minorHAnsi" w:hAnsiTheme="minorHAnsi" w:cs="Arial"/>
          <w:color w:val="auto"/>
          <w:sz w:val="22"/>
          <w:szCs w:val="22"/>
        </w:rPr>
      </w:pPr>
    </w:p>
    <w:p w:rsidR="00004B1D" w:rsidRPr="001B1217" w:rsidRDefault="00004B1D" w:rsidP="00CF6526">
      <w:pPr>
        <w:pStyle w:val="Odstavecseseznamem"/>
        <w:numPr>
          <w:ilvl w:val="0"/>
          <w:numId w:val="26"/>
        </w:numPr>
        <w:spacing w:line="240" w:lineRule="auto"/>
        <w:ind w:left="426" w:hanging="284"/>
        <w:jc w:val="both"/>
        <w:rPr>
          <w:rFonts w:asciiTheme="minorHAnsi" w:hAnsiTheme="minorHAnsi" w:cs="Arial"/>
          <w:color w:val="auto"/>
          <w:sz w:val="22"/>
          <w:szCs w:val="22"/>
        </w:rPr>
      </w:pPr>
      <w:r w:rsidRPr="001B1217">
        <w:rPr>
          <w:rFonts w:asciiTheme="minorHAnsi" w:hAnsiTheme="minorHAnsi" w:cs="Arial"/>
          <w:color w:val="auto"/>
          <w:sz w:val="22"/>
          <w:szCs w:val="22"/>
        </w:rPr>
        <w:t>Nájemci se výslovně zakazuje pronajaté prostory pronajmout jiné právnické nebo fyzické osobě.</w:t>
      </w:r>
    </w:p>
    <w:p w:rsidR="00FE3249" w:rsidRPr="001B1217" w:rsidRDefault="00FE3249" w:rsidP="00CF6526">
      <w:pPr>
        <w:spacing w:line="240" w:lineRule="auto"/>
        <w:ind w:left="426" w:hanging="284"/>
        <w:jc w:val="both"/>
        <w:rPr>
          <w:rFonts w:asciiTheme="minorHAnsi" w:hAnsiTheme="minorHAnsi" w:cs="Arial"/>
          <w:sz w:val="22"/>
          <w:szCs w:val="22"/>
        </w:rPr>
      </w:pPr>
    </w:p>
    <w:p w:rsidR="004B3257" w:rsidRPr="001B1217" w:rsidRDefault="004B3257" w:rsidP="00CF6526">
      <w:pPr>
        <w:pStyle w:val="Odstavecseseznamem"/>
        <w:numPr>
          <w:ilvl w:val="0"/>
          <w:numId w:val="26"/>
        </w:numPr>
        <w:spacing w:line="240" w:lineRule="auto"/>
        <w:ind w:left="426" w:hanging="284"/>
        <w:jc w:val="both"/>
        <w:rPr>
          <w:rFonts w:asciiTheme="minorHAnsi" w:hAnsiTheme="minorHAnsi" w:cs="Arial"/>
          <w:color w:val="auto"/>
          <w:sz w:val="22"/>
          <w:szCs w:val="22"/>
        </w:rPr>
      </w:pPr>
      <w:r w:rsidRPr="001B1217">
        <w:rPr>
          <w:rFonts w:asciiTheme="minorHAnsi" w:hAnsiTheme="minorHAnsi" w:cs="Arial"/>
          <w:color w:val="auto"/>
          <w:sz w:val="22"/>
          <w:szCs w:val="22"/>
        </w:rPr>
        <w:t>V uvedených prostorách se nachází obvyklé vybavení restaurace movitým</w:t>
      </w:r>
      <w:r w:rsidR="00E8561C" w:rsidRPr="001B1217">
        <w:rPr>
          <w:rFonts w:asciiTheme="minorHAnsi" w:hAnsiTheme="minorHAnsi" w:cs="Arial"/>
          <w:color w:val="auto"/>
          <w:sz w:val="22"/>
          <w:szCs w:val="22"/>
        </w:rPr>
        <w:t xml:space="preserve"> majetkem, který je</w:t>
      </w:r>
      <w:r w:rsidRPr="001B1217">
        <w:rPr>
          <w:rFonts w:asciiTheme="minorHAnsi" w:hAnsiTheme="minorHAnsi" w:cs="Arial"/>
          <w:color w:val="auto"/>
          <w:sz w:val="22"/>
          <w:szCs w:val="22"/>
        </w:rPr>
        <w:t xml:space="preserve">    </w:t>
      </w:r>
    </w:p>
    <w:p w:rsidR="004B3257" w:rsidRPr="001B1217" w:rsidRDefault="00CF6526" w:rsidP="00CF6526">
      <w:pPr>
        <w:pStyle w:val="Odstavecseseznamem"/>
        <w:spacing w:line="240" w:lineRule="auto"/>
        <w:ind w:left="426" w:hanging="284"/>
        <w:jc w:val="both"/>
        <w:rPr>
          <w:rFonts w:asciiTheme="minorHAnsi" w:hAnsiTheme="minorHAnsi" w:cs="Arial"/>
          <w:color w:val="auto"/>
          <w:sz w:val="22"/>
          <w:szCs w:val="22"/>
        </w:rPr>
      </w:pPr>
      <w:r w:rsidRPr="001B1217">
        <w:rPr>
          <w:rFonts w:asciiTheme="minorHAnsi" w:hAnsiTheme="minorHAnsi" w:cs="Arial"/>
          <w:color w:val="auto"/>
          <w:sz w:val="22"/>
          <w:szCs w:val="22"/>
        </w:rPr>
        <w:t xml:space="preserve">     </w:t>
      </w:r>
      <w:r w:rsidR="00E8561C" w:rsidRPr="001B1217">
        <w:rPr>
          <w:rFonts w:asciiTheme="minorHAnsi" w:hAnsiTheme="minorHAnsi" w:cs="Arial"/>
          <w:color w:val="auto"/>
          <w:sz w:val="22"/>
          <w:szCs w:val="22"/>
        </w:rPr>
        <w:t>specifikován</w:t>
      </w:r>
      <w:r w:rsidR="00714962">
        <w:rPr>
          <w:rFonts w:asciiTheme="minorHAnsi" w:hAnsiTheme="minorHAnsi" w:cs="Arial"/>
          <w:color w:val="auto"/>
          <w:sz w:val="22"/>
          <w:szCs w:val="22"/>
        </w:rPr>
        <w:t xml:space="preserve"> v příloze 1</w:t>
      </w:r>
      <w:r w:rsidR="004B3257" w:rsidRPr="001B1217">
        <w:rPr>
          <w:rFonts w:asciiTheme="minorHAnsi" w:hAnsiTheme="minorHAnsi" w:cs="Arial"/>
          <w:color w:val="auto"/>
          <w:sz w:val="22"/>
          <w:szCs w:val="22"/>
        </w:rPr>
        <w:t>.</w:t>
      </w:r>
    </w:p>
    <w:p w:rsidR="004605E9" w:rsidRPr="001B1217" w:rsidRDefault="004605E9" w:rsidP="00CF6526">
      <w:pPr>
        <w:spacing w:after="120" w:line="240" w:lineRule="auto"/>
        <w:ind w:left="426" w:hanging="284"/>
        <w:jc w:val="both"/>
        <w:rPr>
          <w:rFonts w:asciiTheme="minorHAnsi" w:hAnsiTheme="minorHAnsi" w:cs="Arial"/>
          <w:color w:val="auto"/>
          <w:sz w:val="22"/>
          <w:szCs w:val="22"/>
        </w:rPr>
      </w:pPr>
    </w:p>
    <w:p w:rsidR="00776A46" w:rsidRPr="001B1217" w:rsidRDefault="00776A46" w:rsidP="00CF6526">
      <w:pPr>
        <w:numPr>
          <w:ilvl w:val="0"/>
          <w:numId w:val="26"/>
        </w:numPr>
        <w:spacing w:after="120" w:line="240" w:lineRule="auto"/>
        <w:ind w:left="426" w:hanging="284"/>
        <w:jc w:val="both"/>
        <w:rPr>
          <w:rFonts w:asciiTheme="minorHAnsi" w:hAnsiTheme="minorHAnsi" w:cs="Arial"/>
          <w:color w:val="auto"/>
          <w:sz w:val="22"/>
          <w:szCs w:val="22"/>
        </w:rPr>
      </w:pPr>
      <w:r w:rsidRPr="001B1217">
        <w:rPr>
          <w:rFonts w:asciiTheme="minorHAnsi" w:hAnsiTheme="minorHAnsi" w:cs="Arial"/>
          <w:color w:val="auto"/>
          <w:sz w:val="22"/>
          <w:szCs w:val="22"/>
        </w:rPr>
        <w:t>Touto smlouvou pronajímatel přenechává nájemci předmět k nájmu k užívání a nájemce se zavazuje platit pronajímateli nájemné a užívat předmět nájmu pouze ke sjednanému účelu a v souladu se zákonem a touto smlouvou.</w:t>
      </w:r>
    </w:p>
    <w:p w:rsidR="00776A46" w:rsidRPr="001B1217" w:rsidRDefault="00776A46" w:rsidP="00CF6526">
      <w:pPr>
        <w:numPr>
          <w:ilvl w:val="0"/>
          <w:numId w:val="26"/>
        </w:numPr>
        <w:spacing w:after="120" w:line="240" w:lineRule="auto"/>
        <w:ind w:left="426" w:hanging="284"/>
        <w:jc w:val="both"/>
        <w:rPr>
          <w:rFonts w:asciiTheme="minorHAnsi" w:hAnsiTheme="minorHAnsi" w:cs="Arial"/>
          <w:color w:val="auto"/>
          <w:sz w:val="22"/>
          <w:szCs w:val="22"/>
        </w:rPr>
      </w:pPr>
      <w:r w:rsidRPr="001B1217">
        <w:rPr>
          <w:rFonts w:asciiTheme="minorHAnsi" w:hAnsiTheme="minorHAnsi" w:cs="Arial"/>
          <w:color w:val="auto"/>
          <w:sz w:val="22"/>
          <w:szCs w:val="22"/>
        </w:rPr>
        <w:t xml:space="preserve">Pronajímatel přenechává předmět nájmu ve stavu způsobilém k obvyklému užívání. Pronajímatel zajistí nájemci možnost připojení k dodávce elektrické energie. Při připojení </w:t>
      </w:r>
      <w:r w:rsidR="004605E9" w:rsidRPr="001B1217">
        <w:rPr>
          <w:rFonts w:asciiTheme="minorHAnsi" w:hAnsiTheme="minorHAnsi" w:cs="Arial"/>
          <w:color w:val="auto"/>
          <w:sz w:val="22"/>
          <w:szCs w:val="22"/>
        </w:rPr>
        <w:t>spotřebičů</w:t>
      </w:r>
      <w:r w:rsidRPr="001B1217">
        <w:rPr>
          <w:rFonts w:asciiTheme="minorHAnsi" w:hAnsiTheme="minorHAnsi" w:cs="Arial"/>
          <w:color w:val="auto"/>
          <w:sz w:val="22"/>
          <w:szCs w:val="22"/>
        </w:rPr>
        <w:t xml:space="preserve">, je nájemce povinen respektovat pokyny pronajímatele. Nájemce převzal odběrné místo elektrické energie s elektroměrem č. </w:t>
      </w:r>
      <w:r w:rsidR="004605E9" w:rsidRPr="001B1217">
        <w:rPr>
          <w:rFonts w:asciiTheme="minorHAnsi" w:hAnsiTheme="minorHAnsi" w:cs="Arial"/>
          <w:color w:val="auto"/>
          <w:sz w:val="22"/>
          <w:szCs w:val="22"/>
        </w:rPr>
        <w:t>283048</w:t>
      </w:r>
      <w:r w:rsidRPr="001B1217">
        <w:rPr>
          <w:rFonts w:asciiTheme="minorHAnsi" w:hAnsiTheme="minorHAnsi" w:cs="Arial"/>
          <w:color w:val="auto"/>
          <w:sz w:val="22"/>
          <w:szCs w:val="22"/>
        </w:rPr>
        <w:t xml:space="preserve"> s počátečním stavem </w:t>
      </w:r>
      <w:r w:rsidR="00841A5B" w:rsidRPr="001B1217">
        <w:rPr>
          <w:rFonts w:asciiTheme="minorHAnsi" w:hAnsiTheme="minorHAnsi" w:cs="Arial"/>
          <w:color w:val="auto"/>
          <w:sz w:val="22"/>
          <w:szCs w:val="22"/>
        </w:rPr>
        <w:t>………………</w:t>
      </w:r>
      <w:r w:rsidRPr="001B1217">
        <w:rPr>
          <w:rFonts w:asciiTheme="minorHAnsi" w:hAnsiTheme="minorHAnsi" w:cs="Arial"/>
          <w:color w:val="auto"/>
          <w:sz w:val="22"/>
          <w:szCs w:val="22"/>
        </w:rPr>
        <w:t>kWh</w:t>
      </w:r>
      <w:r w:rsidR="00E81AC5" w:rsidRPr="001B1217">
        <w:rPr>
          <w:rFonts w:asciiTheme="minorHAnsi" w:hAnsiTheme="minorHAnsi" w:cs="Arial"/>
          <w:color w:val="auto"/>
          <w:sz w:val="22"/>
          <w:szCs w:val="22"/>
        </w:rPr>
        <w:t>, vodoměr…</w:t>
      </w:r>
      <w:proofErr w:type="gramStart"/>
      <w:r w:rsidR="00E81AC5" w:rsidRPr="001B1217">
        <w:rPr>
          <w:rFonts w:asciiTheme="minorHAnsi" w:hAnsiTheme="minorHAnsi" w:cs="Arial"/>
          <w:color w:val="auto"/>
          <w:sz w:val="22"/>
          <w:szCs w:val="22"/>
        </w:rPr>
        <w:t>….m3</w:t>
      </w:r>
      <w:proofErr w:type="gramEnd"/>
      <w:r w:rsidR="00E81AC5" w:rsidRPr="001B1217">
        <w:rPr>
          <w:rFonts w:asciiTheme="minorHAnsi" w:hAnsiTheme="minorHAnsi" w:cs="Arial"/>
          <w:color w:val="auto"/>
          <w:sz w:val="22"/>
          <w:szCs w:val="22"/>
        </w:rPr>
        <w:t>.</w:t>
      </w:r>
    </w:p>
    <w:p w:rsidR="00776A46" w:rsidRPr="001B1217" w:rsidRDefault="00776A46" w:rsidP="00CF6526">
      <w:pPr>
        <w:numPr>
          <w:ilvl w:val="0"/>
          <w:numId w:val="26"/>
        </w:numPr>
        <w:spacing w:after="120" w:line="240" w:lineRule="auto"/>
        <w:ind w:left="426" w:hanging="284"/>
        <w:jc w:val="both"/>
        <w:rPr>
          <w:rFonts w:asciiTheme="minorHAnsi" w:hAnsiTheme="minorHAnsi" w:cs="Arial"/>
          <w:color w:val="auto"/>
          <w:sz w:val="22"/>
          <w:szCs w:val="22"/>
        </w:rPr>
      </w:pPr>
      <w:r w:rsidRPr="001B1217">
        <w:rPr>
          <w:rFonts w:asciiTheme="minorHAnsi" w:hAnsiTheme="minorHAnsi" w:cs="Arial"/>
          <w:color w:val="auto"/>
          <w:sz w:val="22"/>
          <w:szCs w:val="22"/>
        </w:rPr>
        <w:t xml:space="preserve">Nájemce prohlašuje, že se seznámil se stavem předmětu nájmu. </w:t>
      </w:r>
    </w:p>
    <w:p w:rsidR="00776A46" w:rsidRPr="001B1217" w:rsidRDefault="00776A46" w:rsidP="00CF6526">
      <w:pPr>
        <w:numPr>
          <w:ilvl w:val="0"/>
          <w:numId w:val="26"/>
        </w:numPr>
        <w:spacing w:after="120" w:line="240" w:lineRule="auto"/>
        <w:ind w:left="426" w:hanging="284"/>
        <w:jc w:val="both"/>
        <w:rPr>
          <w:rFonts w:asciiTheme="minorHAnsi" w:hAnsiTheme="minorHAnsi" w:cs="Arial"/>
          <w:color w:val="auto"/>
          <w:sz w:val="22"/>
          <w:szCs w:val="22"/>
        </w:rPr>
      </w:pPr>
      <w:r w:rsidRPr="001B1217">
        <w:rPr>
          <w:rFonts w:asciiTheme="minorHAnsi" w:hAnsiTheme="minorHAnsi" w:cs="Arial"/>
          <w:color w:val="auto"/>
          <w:sz w:val="22"/>
          <w:szCs w:val="22"/>
        </w:rPr>
        <w:t>Veškeré stavební změny předmětu nájmu, resp. instalace vyžadují předchozí písemný souhlas pronajímatele. Veškeré nájemcem požadované nebo pro jeho zamýšlené užívání potřebné stavební a ostatní úpravy, především pokud překračují stav při předání nebo se od něj jinak odchylují, jdou na náklady nájemce. Nájemce se zavazuje, že vůči pronajímateli nevznese jakýkoliv nárok na náhradu nákladů či investic, které vloží do předmětu nájmu.</w:t>
      </w:r>
    </w:p>
    <w:p w:rsidR="00776A46" w:rsidRPr="001B1217" w:rsidRDefault="00776A46" w:rsidP="00776A46">
      <w:pPr>
        <w:pStyle w:val="Odstavecseseznamem"/>
        <w:keepNext/>
        <w:numPr>
          <w:ilvl w:val="0"/>
          <w:numId w:val="20"/>
        </w:numPr>
        <w:spacing w:before="480" w:after="120" w:line="240" w:lineRule="auto"/>
        <w:contextualSpacing w:val="0"/>
        <w:jc w:val="center"/>
        <w:rPr>
          <w:rFonts w:asciiTheme="minorHAnsi" w:hAnsiTheme="minorHAnsi" w:cs="Arial"/>
          <w:b/>
          <w:color w:val="auto"/>
          <w:sz w:val="22"/>
          <w:szCs w:val="22"/>
        </w:rPr>
      </w:pPr>
      <w:r w:rsidRPr="001B1217">
        <w:rPr>
          <w:rFonts w:asciiTheme="minorHAnsi" w:hAnsiTheme="minorHAnsi" w:cs="Arial"/>
          <w:b/>
          <w:color w:val="auto"/>
          <w:sz w:val="22"/>
          <w:szCs w:val="22"/>
        </w:rPr>
        <w:t>Účel nájmu</w:t>
      </w:r>
    </w:p>
    <w:p w:rsidR="00776A46" w:rsidRPr="001B1217" w:rsidRDefault="00776A46" w:rsidP="00776A46">
      <w:pPr>
        <w:numPr>
          <w:ilvl w:val="0"/>
          <w:numId w:val="17"/>
        </w:numPr>
        <w:spacing w:after="120" w:line="240" w:lineRule="auto"/>
        <w:jc w:val="both"/>
        <w:rPr>
          <w:rFonts w:asciiTheme="minorHAnsi" w:hAnsiTheme="minorHAnsi" w:cs="Arial"/>
          <w:color w:val="auto"/>
          <w:sz w:val="22"/>
          <w:szCs w:val="22"/>
        </w:rPr>
      </w:pPr>
      <w:r w:rsidRPr="001B1217">
        <w:rPr>
          <w:rFonts w:asciiTheme="minorHAnsi" w:hAnsiTheme="minorHAnsi" w:cs="Arial"/>
          <w:color w:val="auto"/>
          <w:sz w:val="22"/>
          <w:szCs w:val="22"/>
        </w:rPr>
        <w:t xml:space="preserve">Pronajímatel přenechává nájemci předmět nájmu za účelem vykonávání podnikatelské činnosti na základě svého živnostenského oprávnění, které tvoří nedílnou přílohu této smlouvy. </w:t>
      </w:r>
    </w:p>
    <w:p w:rsidR="00776A46" w:rsidRPr="001B1217" w:rsidRDefault="00776A46" w:rsidP="00776A46">
      <w:pPr>
        <w:numPr>
          <w:ilvl w:val="0"/>
          <w:numId w:val="17"/>
        </w:numPr>
        <w:spacing w:after="120" w:line="240" w:lineRule="auto"/>
        <w:jc w:val="both"/>
        <w:rPr>
          <w:rFonts w:asciiTheme="minorHAnsi" w:hAnsiTheme="minorHAnsi" w:cs="Arial"/>
          <w:color w:val="auto"/>
          <w:sz w:val="22"/>
          <w:szCs w:val="22"/>
        </w:rPr>
      </w:pPr>
      <w:r w:rsidRPr="001B1217">
        <w:rPr>
          <w:rFonts w:asciiTheme="minorHAnsi" w:hAnsiTheme="minorHAnsi" w:cs="Arial"/>
          <w:color w:val="auto"/>
          <w:sz w:val="22"/>
          <w:szCs w:val="22"/>
        </w:rPr>
        <w:t>Nájemce je oprávněn provozovat v</w:t>
      </w:r>
      <w:r w:rsidR="00D26750" w:rsidRPr="001B1217">
        <w:rPr>
          <w:rFonts w:asciiTheme="minorHAnsi" w:hAnsiTheme="minorHAnsi" w:cs="Arial"/>
          <w:color w:val="auto"/>
          <w:sz w:val="22"/>
          <w:szCs w:val="22"/>
        </w:rPr>
        <w:t xml:space="preserve"> objektu </w:t>
      </w:r>
      <w:r w:rsidRPr="001B1217">
        <w:rPr>
          <w:rFonts w:asciiTheme="minorHAnsi" w:hAnsiTheme="minorHAnsi" w:cs="Arial"/>
          <w:color w:val="auto"/>
          <w:sz w:val="22"/>
          <w:szCs w:val="22"/>
        </w:rPr>
        <w:t>pouze prodej hotových výrobků rychlého občerstvení</w:t>
      </w:r>
      <w:r w:rsidR="00D26750" w:rsidRPr="001B1217">
        <w:rPr>
          <w:rFonts w:asciiTheme="minorHAnsi" w:hAnsiTheme="minorHAnsi" w:cs="Arial"/>
          <w:color w:val="auto"/>
          <w:sz w:val="22"/>
          <w:szCs w:val="22"/>
        </w:rPr>
        <w:t>.</w:t>
      </w:r>
      <w:r w:rsidRPr="001B1217">
        <w:rPr>
          <w:rFonts w:asciiTheme="minorHAnsi" w:hAnsiTheme="minorHAnsi" w:cs="Arial"/>
          <w:color w:val="auto"/>
          <w:sz w:val="22"/>
          <w:szCs w:val="22"/>
        </w:rPr>
        <w:t xml:space="preserve"> Nájemce se zavazuje využívat předmět nájmu pouze pro shora uvedený účel a prodávaný sortiment nesmí zahrnovat tabákové výrobky, </w:t>
      </w:r>
      <w:r w:rsidR="001B1217">
        <w:rPr>
          <w:rFonts w:asciiTheme="minorHAnsi" w:hAnsiTheme="minorHAnsi" w:cs="Arial"/>
          <w:color w:val="auto"/>
          <w:sz w:val="22"/>
          <w:szCs w:val="22"/>
        </w:rPr>
        <w:t xml:space="preserve">alkoholické nápoje, </w:t>
      </w:r>
      <w:r w:rsidRPr="001B1217">
        <w:rPr>
          <w:rFonts w:asciiTheme="minorHAnsi" w:hAnsiTheme="minorHAnsi" w:cs="Arial"/>
          <w:color w:val="auto"/>
          <w:sz w:val="22"/>
          <w:szCs w:val="22"/>
        </w:rPr>
        <w:t>ani být v rozporu s dobrými mravy.</w:t>
      </w:r>
    </w:p>
    <w:p w:rsidR="00776A46" w:rsidRPr="001B1217" w:rsidRDefault="001B1217" w:rsidP="001B1217">
      <w:pPr>
        <w:pStyle w:val="Odstavecseseznamem"/>
        <w:keepNext/>
        <w:spacing w:before="480" w:after="120" w:line="240" w:lineRule="auto"/>
        <w:ind w:left="644"/>
        <w:contextualSpacing w:val="0"/>
        <w:jc w:val="center"/>
        <w:rPr>
          <w:rFonts w:asciiTheme="minorHAnsi" w:hAnsiTheme="minorHAnsi" w:cs="Arial"/>
          <w:b/>
          <w:color w:val="auto"/>
          <w:sz w:val="22"/>
          <w:szCs w:val="22"/>
        </w:rPr>
      </w:pPr>
      <w:r>
        <w:rPr>
          <w:rFonts w:asciiTheme="minorHAnsi" w:hAnsiTheme="minorHAnsi" w:cs="Arial"/>
          <w:b/>
          <w:color w:val="auto"/>
          <w:sz w:val="22"/>
          <w:szCs w:val="22"/>
        </w:rPr>
        <w:t>Čl. IV.</w:t>
      </w:r>
      <w:r>
        <w:rPr>
          <w:rFonts w:asciiTheme="minorHAnsi" w:hAnsiTheme="minorHAnsi" w:cs="Arial"/>
          <w:b/>
          <w:color w:val="auto"/>
          <w:sz w:val="22"/>
          <w:szCs w:val="22"/>
        </w:rPr>
        <w:tab/>
      </w:r>
      <w:r w:rsidR="00D26750" w:rsidRPr="001B1217">
        <w:rPr>
          <w:rFonts w:asciiTheme="minorHAnsi" w:hAnsiTheme="minorHAnsi" w:cs="Arial"/>
          <w:b/>
          <w:color w:val="auto"/>
          <w:sz w:val="22"/>
          <w:szCs w:val="22"/>
        </w:rPr>
        <w:t xml:space="preserve"> </w:t>
      </w:r>
      <w:r w:rsidR="00776A46" w:rsidRPr="001B1217">
        <w:rPr>
          <w:rFonts w:asciiTheme="minorHAnsi" w:hAnsiTheme="minorHAnsi" w:cs="Arial"/>
          <w:b/>
          <w:color w:val="auto"/>
          <w:sz w:val="22"/>
          <w:szCs w:val="22"/>
        </w:rPr>
        <w:t>Nájemné a náklady spojené s užíváním předmětu nájmu a jejich splatnost</w:t>
      </w:r>
    </w:p>
    <w:p w:rsidR="00D16566" w:rsidRPr="001B1217" w:rsidRDefault="00776A46" w:rsidP="00843921">
      <w:pPr>
        <w:numPr>
          <w:ilvl w:val="0"/>
          <w:numId w:val="28"/>
        </w:numPr>
        <w:spacing w:line="240" w:lineRule="auto"/>
        <w:ind w:left="426" w:hanging="426"/>
        <w:rPr>
          <w:rFonts w:asciiTheme="minorHAnsi" w:hAnsiTheme="minorHAnsi" w:cs="Arial"/>
          <w:color w:val="auto"/>
          <w:sz w:val="22"/>
          <w:szCs w:val="22"/>
        </w:rPr>
      </w:pPr>
      <w:r w:rsidRPr="001B1217">
        <w:rPr>
          <w:rFonts w:asciiTheme="minorHAnsi" w:hAnsiTheme="minorHAnsi" w:cs="Arial"/>
          <w:color w:val="auto"/>
          <w:sz w:val="22"/>
          <w:szCs w:val="22"/>
        </w:rPr>
        <w:t>Nájemné za</w:t>
      </w:r>
      <w:r w:rsidR="00FE3249" w:rsidRPr="001B1217">
        <w:rPr>
          <w:rFonts w:asciiTheme="minorHAnsi" w:hAnsiTheme="minorHAnsi" w:cs="Arial"/>
          <w:color w:val="auto"/>
          <w:sz w:val="22"/>
          <w:szCs w:val="22"/>
        </w:rPr>
        <w:t xml:space="preserve"> objekt</w:t>
      </w:r>
      <w:r w:rsidRPr="001B1217">
        <w:rPr>
          <w:rFonts w:asciiTheme="minorHAnsi" w:hAnsiTheme="minorHAnsi" w:cs="Arial"/>
          <w:color w:val="auto"/>
          <w:sz w:val="22"/>
          <w:szCs w:val="22"/>
        </w:rPr>
        <w:t xml:space="preserve"> činí </w:t>
      </w:r>
      <w:proofErr w:type="spellStart"/>
      <w:r w:rsidR="001B1217" w:rsidRPr="001B1217">
        <w:rPr>
          <w:rFonts w:asciiTheme="minorHAnsi" w:hAnsiTheme="minorHAnsi" w:cs="Arial"/>
          <w:color w:val="auto"/>
          <w:sz w:val="22"/>
          <w:szCs w:val="22"/>
          <w:highlight w:val="yellow"/>
        </w:rPr>
        <w:t>xxx</w:t>
      </w:r>
      <w:proofErr w:type="spellEnd"/>
      <w:r w:rsidRPr="001B1217">
        <w:rPr>
          <w:rFonts w:asciiTheme="minorHAnsi" w:hAnsiTheme="minorHAnsi" w:cs="Arial"/>
          <w:color w:val="auto"/>
          <w:sz w:val="22"/>
          <w:szCs w:val="22"/>
          <w:highlight w:val="yellow"/>
        </w:rPr>
        <w:t>,- Kč</w:t>
      </w:r>
      <w:r w:rsidRPr="001B1217">
        <w:rPr>
          <w:rFonts w:asciiTheme="minorHAnsi" w:hAnsiTheme="minorHAnsi" w:cs="Arial"/>
          <w:color w:val="auto"/>
          <w:sz w:val="22"/>
          <w:szCs w:val="22"/>
        </w:rPr>
        <w:t xml:space="preserve"> (slovy: </w:t>
      </w:r>
      <w:proofErr w:type="spellStart"/>
      <w:r w:rsidR="001B1217" w:rsidRPr="001B1217">
        <w:rPr>
          <w:rFonts w:asciiTheme="minorHAnsi" w:hAnsiTheme="minorHAnsi" w:cs="Arial"/>
          <w:color w:val="auto"/>
          <w:sz w:val="22"/>
          <w:szCs w:val="22"/>
          <w:highlight w:val="yellow"/>
        </w:rPr>
        <w:t>xxx</w:t>
      </w:r>
      <w:proofErr w:type="spellEnd"/>
      <w:r w:rsidRPr="001B1217">
        <w:rPr>
          <w:rFonts w:asciiTheme="minorHAnsi" w:hAnsiTheme="minorHAnsi" w:cs="Arial"/>
          <w:color w:val="auto"/>
          <w:sz w:val="22"/>
          <w:szCs w:val="22"/>
        </w:rPr>
        <w:t xml:space="preserve">) měsíčně. </w:t>
      </w:r>
    </w:p>
    <w:p w:rsidR="00843921" w:rsidRPr="001B1217" w:rsidRDefault="00FE3249" w:rsidP="00843921">
      <w:pPr>
        <w:pStyle w:val="Odstavecseseznamem"/>
        <w:spacing w:after="120" w:line="240" w:lineRule="auto"/>
        <w:ind w:left="426"/>
        <w:jc w:val="both"/>
        <w:rPr>
          <w:rFonts w:asciiTheme="minorHAnsi" w:hAnsiTheme="minorHAnsi" w:cs="Arial"/>
          <w:color w:val="auto"/>
          <w:sz w:val="22"/>
          <w:szCs w:val="22"/>
        </w:rPr>
      </w:pPr>
      <w:r w:rsidRPr="001B1217">
        <w:rPr>
          <w:rFonts w:asciiTheme="minorHAnsi" w:hAnsiTheme="minorHAnsi" w:cs="Arial"/>
          <w:color w:val="auto"/>
          <w:sz w:val="22"/>
          <w:szCs w:val="22"/>
        </w:rPr>
        <w:t xml:space="preserve">Nájemné za </w:t>
      </w:r>
      <w:r w:rsidR="00E8561C" w:rsidRPr="001B1217">
        <w:rPr>
          <w:rFonts w:asciiTheme="minorHAnsi" w:hAnsiTheme="minorHAnsi" w:cs="Arial"/>
          <w:color w:val="auto"/>
          <w:sz w:val="22"/>
          <w:szCs w:val="22"/>
        </w:rPr>
        <w:t>movitý majetek</w:t>
      </w:r>
      <w:r w:rsidRPr="001B1217">
        <w:rPr>
          <w:rFonts w:asciiTheme="minorHAnsi" w:hAnsiTheme="minorHAnsi" w:cs="Arial"/>
          <w:color w:val="auto"/>
          <w:sz w:val="22"/>
          <w:szCs w:val="22"/>
        </w:rPr>
        <w:t xml:space="preserve"> </w:t>
      </w:r>
      <w:proofErr w:type="gramStart"/>
      <w:r w:rsidRPr="001B1217">
        <w:rPr>
          <w:rFonts w:asciiTheme="minorHAnsi" w:hAnsiTheme="minorHAnsi" w:cs="Arial"/>
          <w:color w:val="auto"/>
          <w:sz w:val="22"/>
          <w:szCs w:val="22"/>
        </w:rPr>
        <w:t xml:space="preserve">činí </w:t>
      </w:r>
      <w:r w:rsidR="00843921" w:rsidRPr="001B1217">
        <w:rPr>
          <w:rFonts w:asciiTheme="minorHAnsi" w:hAnsiTheme="minorHAnsi" w:cs="Arial"/>
          <w:color w:val="auto"/>
          <w:sz w:val="22"/>
          <w:szCs w:val="22"/>
        </w:rPr>
        <w:t xml:space="preserve"> 1</w:t>
      </w:r>
      <w:r w:rsidR="00E8561C" w:rsidRPr="001B1217">
        <w:rPr>
          <w:rFonts w:asciiTheme="minorHAnsi" w:hAnsiTheme="minorHAnsi" w:cs="Arial"/>
          <w:color w:val="auto"/>
          <w:sz w:val="22"/>
          <w:szCs w:val="22"/>
        </w:rPr>
        <w:t>00</w:t>
      </w:r>
      <w:r w:rsidRPr="001B1217">
        <w:rPr>
          <w:rFonts w:asciiTheme="minorHAnsi" w:hAnsiTheme="minorHAnsi" w:cs="Arial"/>
          <w:color w:val="auto"/>
          <w:sz w:val="22"/>
          <w:szCs w:val="22"/>
        </w:rPr>
        <w:t>,</w:t>
      </w:r>
      <w:proofErr w:type="gramEnd"/>
      <w:r w:rsidRPr="001B1217">
        <w:rPr>
          <w:rFonts w:asciiTheme="minorHAnsi" w:hAnsiTheme="minorHAnsi" w:cs="Arial"/>
          <w:color w:val="auto"/>
          <w:sz w:val="22"/>
          <w:szCs w:val="22"/>
        </w:rPr>
        <w:t xml:space="preserve">- Kč (slovy: </w:t>
      </w:r>
      <w:proofErr w:type="spellStart"/>
      <w:r w:rsidR="00843921" w:rsidRPr="001B1217">
        <w:rPr>
          <w:rFonts w:asciiTheme="minorHAnsi" w:hAnsiTheme="minorHAnsi" w:cs="Arial"/>
          <w:color w:val="auto"/>
          <w:sz w:val="22"/>
          <w:szCs w:val="22"/>
        </w:rPr>
        <w:t>sto</w:t>
      </w:r>
      <w:r w:rsidRPr="001B1217">
        <w:rPr>
          <w:rFonts w:asciiTheme="minorHAnsi" w:hAnsiTheme="minorHAnsi" w:cs="Arial"/>
          <w:color w:val="auto"/>
          <w:sz w:val="22"/>
          <w:szCs w:val="22"/>
        </w:rPr>
        <w:t>korun</w:t>
      </w:r>
      <w:r w:rsidR="00D16566" w:rsidRPr="001B1217">
        <w:rPr>
          <w:rFonts w:asciiTheme="minorHAnsi" w:hAnsiTheme="minorHAnsi" w:cs="Arial"/>
          <w:color w:val="auto"/>
          <w:sz w:val="22"/>
          <w:szCs w:val="22"/>
        </w:rPr>
        <w:t>českých</w:t>
      </w:r>
      <w:proofErr w:type="spellEnd"/>
      <w:r w:rsidRPr="001B1217">
        <w:rPr>
          <w:rFonts w:asciiTheme="minorHAnsi" w:hAnsiTheme="minorHAnsi" w:cs="Arial"/>
          <w:color w:val="auto"/>
          <w:sz w:val="22"/>
          <w:szCs w:val="22"/>
        </w:rPr>
        <w:t xml:space="preserve">) </w:t>
      </w:r>
      <w:r w:rsidR="00E8561C" w:rsidRPr="001B1217">
        <w:rPr>
          <w:rFonts w:asciiTheme="minorHAnsi" w:hAnsiTheme="minorHAnsi" w:cs="Arial"/>
          <w:color w:val="auto"/>
          <w:sz w:val="22"/>
          <w:szCs w:val="22"/>
        </w:rPr>
        <w:t>měsíčně</w:t>
      </w:r>
      <w:r w:rsidRPr="001B1217">
        <w:rPr>
          <w:rFonts w:asciiTheme="minorHAnsi" w:hAnsiTheme="minorHAnsi" w:cs="Arial"/>
          <w:color w:val="auto"/>
          <w:sz w:val="22"/>
          <w:szCs w:val="22"/>
        </w:rPr>
        <w:t xml:space="preserve">. </w:t>
      </w:r>
    </w:p>
    <w:p w:rsidR="006022B4" w:rsidRPr="006022B4" w:rsidRDefault="00843921" w:rsidP="006022B4">
      <w:pPr>
        <w:pStyle w:val="Nadpis1"/>
        <w:numPr>
          <w:ilvl w:val="0"/>
          <w:numId w:val="28"/>
        </w:numPr>
        <w:autoSpaceDE w:val="0"/>
        <w:autoSpaceDN w:val="0"/>
        <w:spacing w:before="0" w:after="0" w:line="240" w:lineRule="auto"/>
        <w:ind w:left="426" w:hanging="426"/>
        <w:jc w:val="both"/>
        <w:rPr>
          <w:rFonts w:asciiTheme="minorHAnsi" w:hAnsiTheme="minorHAnsi"/>
          <w:b w:val="0"/>
          <w:color w:val="auto"/>
          <w:sz w:val="22"/>
          <w:szCs w:val="22"/>
        </w:rPr>
      </w:pPr>
      <w:r w:rsidRPr="00714962">
        <w:rPr>
          <w:rFonts w:asciiTheme="minorHAnsi" w:hAnsiTheme="minorHAnsi"/>
          <w:b w:val="0"/>
          <w:color w:val="auto"/>
          <w:sz w:val="22"/>
          <w:szCs w:val="22"/>
        </w:rPr>
        <w:t xml:space="preserve">Pronájem prostor </w:t>
      </w:r>
      <w:r w:rsidR="00745651" w:rsidRPr="00714962">
        <w:rPr>
          <w:rFonts w:asciiTheme="minorHAnsi" w:hAnsiTheme="minorHAnsi"/>
          <w:b w:val="0"/>
          <w:color w:val="auto"/>
          <w:sz w:val="22"/>
          <w:szCs w:val="22"/>
        </w:rPr>
        <w:t>sloužících</w:t>
      </w:r>
      <w:r w:rsidRPr="00714962">
        <w:rPr>
          <w:rFonts w:asciiTheme="minorHAnsi" w:hAnsiTheme="minorHAnsi"/>
          <w:b w:val="0"/>
          <w:color w:val="auto"/>
          <w:sz w:val="22"/>
          <w:szCs w:val="22"/>
        </w:rPr>
        <w:t xml:space="preserve"> k podnikání je osvobozen od DPH podle zák. č. 235/2004 Sb., pronájem movitých věcí podléhá 21% DPH. </w:t>
      </w:r>
    </w:p>
    <w:p w:rsidR="00843921" w:rsidRPr="00714962" w:rsidRDefault="00843921" w:rsidP="00843921">
      <w:pPr>
        <w:pStyle w:val="Odstavecseseznamem"/>
        <w:numPr>
          <w:ilvl w:val="0"/>
          <w:numId w:val="28"/>
        </w:numPr>
        <w:spacing w:after="120" w:line="240" w:lineRule="auto"/>
        <w:ind w:left="426" w:hanging="426"/>
        <w:jc w:val="both"/>
        <w:rPr>
          <w:rFonts w:asciiTheme="minorHAnsi" w:hAnsiTheme="minorHAnsi" w:cs="Arial"/>
          <w:color w:val="auto"/>
          <w:sz w:val="22"/>
          <w:szCs w:val="22"/>
        </w:rPr>
      </w:pPr>
      <w:r w:rsidRPr="00714962">
        <w:rPr>
          <w:rFonts w:asciiTheme="minorHAnsi" w:hAnsiTheme="minorHAnsi" w:cs="Arial"/>
          <w:color w:val="auto"/>
          <w:sz w:val="22"/>
          <w:szCs w:val="22"/>
        </w:rPr>
        <w:t xml:space="preserve">Celková měsíční výše nájemného tedy činí </w:t>
      </w:r>
      <w:proofErr w:type="spellStart"/>
      <w:r w:rsidR="00745651" w:rsidRPr="00714962">
        <w:rPr>
          <w:rFonts w:asciiTheme="minorHAnsi" w:hAnsiTheme="minorHAnsi" w:cs="Arial"/>
          <w:color w:val="auto"/>
          <w:sz w:val="22"/>
          <w:szCs w:val="22"/>
          <w:highlight w:val="yellow"/>
        </w:rPr>
        <w:t>xxx</w:t>
      </w:r>
      <w:proofErr w:type="spellEnd"/>
      <w:r w:rsidRPr="00714962">
        <w:rPr>
          <w:rFonts w:asciiTheme="minorHAnsi" w:hAnsiTheme="minorHAnsi" w:cs="Arial"/>
          <w:color w:val="auto"/>
          <w:sz w:val="22"/>
          <w:szCs w:val="22"/>
        </w:rPr>
        <w:t>,- Kč vč. 21% DPH</w:t>
      </w:r>
    </w:p>
    <w:p w:rsidR="006022B4" w:rsidRDefault="00776A46" w:rsidP="006022B4">
      <w:pPr>
        <w:numPr>
          <w:ilvl w:val="0"/>
          <w:numId w:val="28"/>
        </w:numPr>
        <w:spacing w:after="120" w:line="240" w:lineRule="auto"/>
        <w:ind w:left="426" w:hanging="426"/>
        <w:jc w:val="both"/>
        <w:rPr>
          <w:rFonts w:asciiTheme="minorHAnsi" w:hAnsiTheme="minorHAnsi" w:cs="Arial"/>
          <w:color w:val="auto"/>
          <w:sz w:val="22"/>
          <w:szCs w:val="22"/>
        </w:rPr>
      </w:pPr>
      <w:r w:rsidRPr="001B1217">
        <w:rPr>
          <w:rFonts w:asciiTheme="minorHAnsi" w:hAnsiTheme="minorHAnsi" w:cs="Arial"/>
          <w:color w:val="auto"/>
          <w:sz w:val="22"/>
          <w:szCs w:val="22"/>
        </w:rPr>
        <w:t xml:space="preserve">Společně s nájemným je nájemce povinen měsíčně platit pronajímateli zálohy na dodávku elektrické energie ve výši </w:t>
      </w:r>
      <w:r w:rsidR="00843921" w:rsidRPr="001B1217">
        <w:rPr>
          <w:rFonts w:asciiTheme="minorHAnsi" w:hAnsiTheme="minorHAnsi" w:cs="Arial"/>
          <w:color w:val="auto"/>
          <w:sz w:val="22"/>
          <w:szCs w:val="22"/>
        </w:rPr>
        <w:t> 1.0</w:t>
      </w:r>
      <w:r w:rsidRPr="001B1217">
        <w:rPr>
          <w:rFonts w:asciiTheme="minorHAnsi" w:hAnsiTheme="minorHAnsi" w:cs="Arial"/>
          <w:color w:val="auto"/>
          <w:sz w:val="22"/>
          <w:szCs w:val="22"/>
        </w:rPr>
        <w:t xml:space="preserve">00,- Kč (slovy: </w:t>
      </w:r>
      <w:proofErr w:type="spellStart"/>
      <w:r w:rsidRPr="001B1217">
        <w:rPr>
          <w:rFonts w:asciiTheme="minorHAnsi" w:hAnsiTheme="minorHAnsi" w:cs="Arial"/>
          <w:color w:val="auto"/>
          <w:sz w:val="22"/>
          <w:szCs w:val="22"/>
        </w:rPr>
        <w:t>tisíckorunčeských</w:t>
      </w:r>
      <w:proofErr w:type="spellEnd"/>
      <w:r w:rsidRPr="001B1217">
        <w:rPr>
          <w:rFonts w:asciiTheme="minorHAnsi" w:hAnsiTheme="minorHAnsi" w:cs="Arial"/>
          <w:color w:val="auto"/>
          <w:sz w:val="22"/>
          <w:szCs w:val="22"/>
        </w:rPr>
        <w:t xml:space="preserve">). </w:t>
      </w:r>
    </w:p>
    <w:p w:rsidR="006022B4" w:rsidRPr="006022B4" w:rsidRDefault="00FA67FE" w:rsidP="006022B4">
      <w:pPr>
        <w:numPr>
          <w:ilvl w:val="0"/>
          <w:numId w:val="28"/>
        </w:numPr>
        <w:spacing w:after="120" w:line="240" w:lineRule="auto"/>
        <w:ind w:left="426" w:hanging="426"/>
        <w:jc w:val="both"/>
        <w:rPr>
          <w:rFonts w:asciiTheme="minorHAnsi" w:hAnsiTheme="minorHAnsi" w:cs="Arial"/>
          <w:color w:val="auto"/>
          <w:sz w:val="22"/>
          <w:szCs w:val="22"/>
        </w:rPr>
      </w:pPr>
      <w:r>
        <w:rPr>
          <w:rFonts w:asciiTheme="minorHAnsi" w:hAnsiTheme="minorHAnsi" w:cs="Arial"/>
          <w:color w:val="auto"/>
          <w:sz w:val="22"/>
          <w:szCs w:val="22"/>
        </w:rPr>
        <w:t xml:space="preserve">Pronajímatel požaduje </w:t>
      </w:r>
      <w:r w:rsidR="00D55AFC">
        <w:rPr>
          <w:rFonts w:asciiTheme="minorHAnsi" w:hAnsiTheme="minorHAnsi" w:cs="Arial"/>
          <w:color w:val="auto"/>
          <w:sz w:val="22"/>
          <w:szCs w:val="22"/>
        </w:rPr>
        <w:t>při podpisu smlouvy složení</w:t>
      </w:r>
      <w:r>
        <w:rPr>
          <w:rFonts w:asciiTheme="minorHAnsi" w:hAnsiTheme="minorHAnsi" w:cs="Arial"/>
          <w:color w:val="auto"/>
          <w:sz w:val="22"/>
          <w:szCs w:val="22"/>
        </w:rPr>
        <w:t xml:space="preserve"> kauce</w:t>
      </w:r>
      <w:r w:rsidR="00D55AFC">
        <w:rPr>
          <w:rFonts w:asciiTheme="minorHAnsi" w:hAnsiTheme="minorHAnsi" w:cs="Arial"/>
          <w:color w:val="auto"/>
          <w:sz w:val="22"/>
          <w:szCs w:val="22"/>
        </w:rPr>
        <w:t xml:space="preserve"> ve výši </w:t>
      </w:r>
      <w:r>
        <w:rPr>
          <w:rFonts w:asciiTheme="minorHAnsi" w:hAnsiTheme="minorHAnsi" w:cs="Arial"/>
          <w:color w:val="auto"/>
          <w:sz w:val="22"/>
          <w:szCs w:val="22"/>
        </w:rPr>
        <w:t xml:space="preserve">3 </w:t>
      </w:r>
      <w:r w:rsidR="00D55AFC">
        <w:rPr>
          <w:rFonts w:asciiTheme="minorHAnsi" w:hAnsiTheme="minorHAnsi" w:cs="Arial"/>
          <w:color w:val="auto"/>
          <w:sz w:val="22"/>
          <w:szCs w:val="22"/>
        </w:rPr>
        <w:t>nájmů.</w:t>
      </w:r>
    </w:p>
    <w:p w:rsidR="00776A46" w:rsidRPr="001B1217" w:rsidRDefault="00776A46" w:rsidP="00843921">
      <w:pPr>
        <w:numPr>
          <w:ilvl w:val="0"/>
          <w:numId w:val="28"/>
        </w:numPr>
        <w:spacing w:after="120" w:line="240" w:lineRule="auto"/>
        <w:ind w:left="426" w:hanging="426"/>
        <w:jc w:val="both"/>
        <w:rPr>
          <w:rFonts w:asciiTheme="minorHAnsi" w:hAnsiTheme="minorHAnsi" w:cs="Arial"/>
          <w:color w:val="auto"/>
          <w:sz w:val="22"/>
          <w:szCs w:val="22"/>
        </w:rPr>
      </w:pPr>
      <w:r w:rsidRPr="001B1217">
        <w:rPr>
          <w:rFonts w:asciiTheme="minorHAnsi" w:hAnsiTheme="minorHAnsi" w:cs="Arial"/>
          <w:color w:val="auto"/>
          <w:sz w:val="22"/>
          <w:szCs w:val="22"/>
        </w:rPr>
        <w:lastRenderedPageBreak/>
        <w:t>Nájemné a zálohy na služby spojené s užíváním předmětu nájmu je nájemce povinen uhradit měsíčně předem na bankovní účet pronajímatele č. 1334141/0710 vedený u ČNB nebo v hotovosti na pokladně Památníku Lidice, v měně CZK, a to vždy k poslednímu kalendářnímu dni předchozího měsíce. Pro včasnost plateb je rozhodující den připsání platby na účet pronajímatele nebo převzetí hotovosti pronajímatelem.</w:t>
      </w:r>
    </w:p>
    <w:p w:rsidR="00776A46" w:rsidRPr="001B1217" w:rsidRDefault="00776A46" w:rsidP="00843921">
      <w:pPr>
        <w:numPr>
          <w:ilvl w:val="0"/>
          <w:numId w:val="28"/>
        </w:numPr>
        <w:spacing w:after="120" w:line="240" w:lineRule="auto"/>
        <w:ind w:left="426" w:hanging="426"/>
        <w:jc w:val="both"/>
        <w:rPr>
          <w:rFonts w:asciiTheme="minorHAnsi" w:hAnsiTheme="minorHAnsi" w:cs="Arial"/>
          <w:color w:val="auto"/>
          <w:sz w:val="22"/>
          <w:szCs w:val="22"/>
        </w:rPr>
      </w:pPr>
      <w:r w:rsidRPr="001B1217">
        <w:rPr>
          <w:rFonts w:asciiTheme="minorHAnsi" w:hAnsiTheme="minorHAnsi" w:cs="Arial"/>
          <w:color w:val="auto"/>
          <w:sz w:val="22"/>
          <w:szCs w:val="22"/>
        </w:rPr>
        <w:t xml:space="preserve">Skutečné náklady za dodávku energií vyúčtuje pronajímatel </w:t>
      </w:r>
      <w:r w:rsidR="006B7C9E" w:rsidRPr="001B1217">
        <w:rPr>
          <w:rFonts w:asciiTheme="minorHAnsi" w:hAnsiTheme="minorHAnsi" w:cs="Arial"/>
          <w:color w:val="auto"/>
          <w:sz w:val="22"/>
          <w:szCs w:val="22"/>
        </w:rPr>
        <w:t xml:space="preserve">nájemci nejpozději do </w:t>
      </w:r>
      <w:proofErr w:type="gramStart"/>
      <w:r w:rsidR="006B7C9E" w:rsidRPr="001B1217">
        <w:rPr>
          <w:rFonts w:asciiTheme="minorHAnsi" w:hAnsiTheme="minorHAnsi" w:cs="Arial"/>
          <w:color w:val="auto"/>
          <w:sz w:val="22"/>
          <w:szCs w:val="22"/>
        </w:rPr>
        <w:t>30.1</w:t>
      </w:r>
      <w:r w:rsidRPr="001B1217">
        <w:rPr>
          <w:rFonts w:asciiTheme="minorHAnsi" w:hAnsiTheme="minorHAnsi" w:cs="Arial"/>
          <w:color w:val="auto"/>
          <w:sz w:val="22"/>
          <w:szCs w:val="22"/>
        </w:rPr>
        <w:t>1. za</w:t>
      </w:r>
      <w:proofErr w:type="gramEnd"/>
      <w:r w:rsidRPr="001B1217">
        <w:rPr>
          <w:rFonts w:asciiTheme="minorHAnsi" w:hAnsiTheme="minorHAnsi" w:cs="Arial"/>
          <w:color w:val="auto"/>
          <w:sz w:val="22"/>
          <w:szCs w:val="22"/>
        </w:rPr>
        <w:t xml:space="preserve"> předcházející období a ve lhůtě 14 dnů </w:t>
      </w:r>
      <w:r w:rsidR="006B7C9E" w:rsidRPr="001B1217">
        <w:rPr>
          <w:rFonts w:asciiTheme="minorHAnsi" w:hAnsiTheme="minorHAnsi" w:cs="Arial"/>
          <w:color w:val="auto"/>
          <w:sz w:val="22"/>
          <w:szCs w:val="22"/>
        </w:rPr>
        <w:t xml:space="preserve">od doručení vyúčtování, </w:t>
      </w:r>
      <w:r w:rsidRPr="001B1217">
        <w:rPr>
          <w:rFonts w:asciiTheme="minorHAnsi" w:hAnsiTheme="minorHAnsi" w:cs="Arial"/>
          <w:color w:val="auto"/>
          <w:sz w:val="22"/>
          <w:szCs w:val="22"/>
        </w:rPr>
        <w:t xml:space="preserve">bude provedeno vyrovnání případných nedoplatků a přeplatků. Případný přeplatek z vyúčtování je pronajímatel oprávněn jednostranně započíst na jakýkoliv splatný dluh nájemce. </w:t>
      </w:r>
    </w:p>
    <w:p w:rsidR="00776A46" w:rsidRPr="001B1217" w:rsidRDefault="00776A46" w:rsidP="00843921">
      <w:pPr>
        <w:numPr>
          <w:ilvl w:val="0"/>
          <w:numId w:val="28"/>
        </w:numPr>
        <w:spacing w:after="120" w:line="240" w:lineRule="auto"/>
        <w:ind w:left="426" w:hanging="426"/>
        <w:jc w:val="both"/>
        <w:rPr>
          <w:rFonts w:asciiTheme="minorHAnsi" w:hAnsiTheme="minorHAnsi" w:cs="Arial"/>
          <w:color w:val="auto"/>
          <w:sz w:val="22"/>
          <w:szCs w:val="22"/>
        </w:rPr>
      </w:pPr>
      <w:r w:rsidRPr="001B1217">
        <w:rPr>
          <w:rFonts w:asciiTheme="minorHAnsi" w:hAnsiTheme="minorHAnsi" w:cs="Arial"/>
          <w:color w:val="auto"/>
          <w:sz w:val="22"/>
          <w:szCs w:val="22"/>
        </w:rPr>
        <w:t>Úrok z prodlení se zaplacením nájemného, záloh nebo nedoplatku z vyúčtování energie činí 0,5 % z dlužné částky za každý den prodlení.</w:t>
      </w:r>
    </w:p>
    <w:p w:rsidR="00776A46" w:rsidRPr="001B1217" w:rsidRDefault="00776A46" w:rsidP="00776A46">
      <w:pPr>
        <w:pStyle w:val="Odstavecseseznamem"/>
        <w:keepNext/>
        <w:numPr>
          <w:ilvl w:val="0"/>
          <w:numId w:val="20"/>
        </w:numPr>
        <w:spacing w:before="480" w:after="120" w:line="240" w:lineRule="auto"/>
        <w:contextualSpacing w:val="0"/>
        <w:jc w:val="center"/>
        <w:rPr>
          <w:rFonts w:asciiTheme="minorHAnsi" w:hAnsiTheme="minorHAnsi" w:cs="Arial"/>
          <w:b/>
          <w:color w:val="auto"/>
          <w:sz w:val="22"/>
          <w:szCs w:val="22"/>
        </w:rPr>
      </w:pPr>
      <w:r w:rsidRPr="001B1217">
        <w:rPr>
          <w:rFonts w:asciiTheme="minorHAnsi" w:hAnsiTheme="minorHAnsi" w:cs="Arial"/>
          <w:b/>
          <w:color w:val="auto"/>
          <w:sz w:val="22"/>
          <w:szCs w:val="22"/>
        </w:rPr>
        <w:t>Práva a povinnosti pronajímatele</w:t>
      </w:r>
    </w:p>
    <w:p w:rsidR="00776A46" w:rsidRPr="001B1217" w:rsidRDefault="00776A46" w:rsidP="00776A46">
      <w:pPr>
        <w:numPr>
          <w:ilvl w:val="0"/>
          <w:numId w:val="10"/>
        </w:numPr>
        <w:spacing w:before="120" w:line="240" w:lineRule="auto"/>
        <w:jc w:val="both"/>
        <w:rPr>
          <w:rFonts w:asciiTheme="minorHAnsi" w:hAnsiTheme="minorHAnsi" w:cs="Arial"/>
          <w:color w:val="auto"/>
          <w:sz w:val="22"/>
          <w:szCs w:val="22"/>
        </w:rPr>
      </w:pPr>
      <w:r w:rsidRPr="001B1217">
        <w:rPr>
          <w:rFonts w:asciiTheme="minorHAnsi" w:hAnsiTheme="minorHAnsi" w:cs="Arial"/>
          <w:color w:val="auto"/>
          <w:sz w:val="22"/>
          <w:szCs w:val="22"/>
        </w:rPr>
        <w:t>Pronajímatel je povinen udržovat předmět nájmu v takovém stavu, aby mohl sloužit pro užívání, pro které byl pronajat a zajistit během celého trvání nájemního vztahu řádný a nerušený výkon práv nájemce, aby mohlo být dosaženo účelu této smlouvy.</w:t>
      </w:r>
    </w:p>
    <w:p w:rsidR="00776A46" w:rsidRPr="001B1217" w:rsidRDefault="00776A46" w:rsidP="00776A46">
      <w:pPr>
        <w:numPr>
          <w:ilvl w:val="0"/>
          <w:numId w:val="10"/>
        </w:numPr>
        <w:spacing w:before="120" w:line="240" w:lineRule="auto"/>
        <w:jc w:val="both"/>
        <w:rPr>
          <w:rFonts w:asciiTheme="minorHAnsi" w:hAnsiTheme="minorHAnsi" w:cs="Arial"/>
          <w:color w:val="auto"/>
          <w:sz w:val="22"/>
          <w:szCs w:val="22"/>
        </w:rPr>
      </w:pPr>
      <w:r w:rsidRPr="001B1217">
        <w:rPr>
          <w:rFonts w:asciiTheme="minorHAnsi" w:hAnsiTheme="minorHAnsi" w:cs="Arial"/>
          <w:color w:val="auto"/>
          <w:sz w:val="22"/>
          <w:szCs w:val="22"/>
        </w:rPr>
        <w:t xml:space="preserve">Pronajímatel nebo jiná osoba zmocněná pronajímatelem, jsou oprávněni společně s nájemcem nebo jinou osobou, pověřenou jednat jménem nájemce, v nutných případech vstupovat na předmět nájmu, a to zvláště za účelem kontroly dodržování této smlouvy. </w:t>
      </w:r>
    </w:p>
    <w:p w:rsidR="00776A46" w:rsidRPr="001B1217" w:rsidRDefault="00776A46" w:rsidP="00776A46">
      <w:pPr>
        <w:pStyle w:val="Odstavecseseznamem"/>
        <w:keepNext/>
        <w:numPr>
          <w:ilvl w:val="0"/>
          <w:numId w:val="20"/>
        </w:numPr>
        <w:spacing w:before="480" w:after="120" w:line="240" w:lineRule="auto"/>
        <w:contextualSpacing w:val="0"/>
        <w:jc w:val="center"/>
        <w:rPr>
          <w:rFonts w:asciiTheme="minorHAnsi" w:hAnsiTheme="minorHAnsi" w:cs="Arial"/>
          <w:b/>
          <w:color w:val="auto"/>
          <w:sz w:val="22"/>
          <w:szCs w:val="22"/>
        </w:rPr>
      </w:pPr>
      <w:r w:rsidRPr="001B1217">
        <w:rPr>
          <w:rFonts w:asciiTheme="minorHAnsi" w:hAnsiTheme="minorHAnsi" w:cs="Arial"/>
          <w:b/>
          <w:color w:val="auto"/>
          <w:sz w:val="22"/>
          <w:szCs w:val="22"/>
        </w:rPr>
        <w:t>Práva a povinnosti nájemce</w:t>
      </w:r>
    </w:p>
    <w:p w:rsidR="00776A46" w:rsidRPr="001B1217" w:rsidRDefault="00776A46" w:rsidP="00776A46">
      <w:pPr>
        <w:numPr>
          <w:ilvl w:val="0"/>
          <w:numId w:val="11"/>
        </w:numPr>
        <w:spacing w:before="120" w:line="240" w:lineRule="auto"/>
        <w:jc w:val="both"/>
        <w:rPr>
          <w:rFonts w:asciiTheme="minorHAnsi" w:hAnsiTheme="minorHAnsi" w:cs="Arial"/>
          <w:color w:val="auto"/>
          <w:sz w:val="22"/>
          <w:szCs w:val="22"/>
        </w:rPr>
      </w:pPr>
      <w:r w:rsidRPr="001B1217">
        <w:rPr>
          <w:rFonts w:asciiTheme="minorHAnsi" w:hAnsiTheme="minorHAnsi" w:cs="Arial"/>
          <w:color w:val="auto"/>
          <w:sz w:val="22"/>
          <w:szCs w:val="22"/>
        </w:rPr>
        <w:t xml:space="preserve">Nájemce je oprávněn užívat předmět nájmu včetně přístupové komunikace v rozsahu a k účelu této smlouvy, a to v průběhu celého trvání nájemního vztahu. </w:t>
      </w:r>
    </w:p>
    <w:p w:rsidR="00776A46" w:rsidRPr="001B1217" w:rsidRDefault="00776A46" w:rsidP="00776A46">
      <w:pPr>
        <w:numPr>
          <w:ilvl w:val="0"/>
          <w:numId w:val="11"/>
        </w:numPr>
        <w:spacing w:before="120" w:line="240" w:lineRule="auto"/>
        <w:jc w:val="both"/>
        <w:rPr>
          <w:rFonts w:asciiTheme="minorHAnsi" w:hAnsiTheme="minorHAnsi" w:cs="Arial"/>
          <w:color w:val="auto"/>
          <w:sz w:val="22"/>
          <w:szCs w:val="22"/>
        </w:rPr>
      </w:pPr>
      <w:r w:rsidRPr="001B1217">
        <w:rPr>
          <w:rFonts w:asciiTheme="minorHAnsi" w:hAnsiTheme="minorHAnsi" w:cs="Arial"/>
          <w:color w:val="auto"/>
          <w:sz w:val="22"/>
          <w:szCs w:val="22"/>
        </w:rPr>
        <w:t>Nájemce je povinen platit podle ustanovení uvedených v této smlouvě nájemné, zálohy na dodávku energií a nedoplatky z vyúčtování dodávky energií.</w:t>
      </w:r>
    </w:p>
    <w:p w:rsidR="00776A46" w:rsidRPr="001B1217" w:rsidRDefault="00776A46" w:rsidP="00776A46">
      <w:pPr>
        <w:numPr>
          <w:ilvl w:val="0"/>
          <w:numId w:val="11"/>
        </w:numPr>
        <w:spacing w:before="120" w:line="240" w:lineRule="auto"/>
        <w:jc w:val="both"/>
        <w:rPr>
          <w:rFonts w:asciiTheme="minorHAnsi" w:hAnsiTheme="minorHAnsi" w:cs="Arial"/>
          <w:color w:val="auto"/>
          <w:sz w:val="22"/>
          <w:szCs w:val="22"/>
        </w:rPr>
      </w:pPr>
      <w:r w:rsidRPr="001B1217">
        <w:rPr>
          <w:rFonts w:asciiTheme="minorHAnsi" w:hAnsiTheme="minorHAnsi" w:cs="Arial"/>
          <w:color w:val="auto"/>
          <w:sz w:val="22"/>
          <w:szCs w:val="22"/>
        </w:rPr>
        <w:t>Nájemce je povinen předmět této smlouvy užívat jako řádný hospodář a na své náklady udržovat předmět nájmu v obvyklém stavu, zajišťovat na něm běžné úklidové práce, včetně likvidace komunálního odpadu.</w:t>
      </w:r>
    </w:p>
    <w:p w:rsidR="00776A46" w:rsidRPr="001B1217" w:rsidRDefault="00776A46" w:rsidP="00776A46">
      <w:pPr>
        <w:numPr>
          <w:ilvl w:val="0"/>
          <w:numId w:val="11"/>
        </w:numPr>
        <w:spacing w:before="120" w:line="240" w:lineRule="auto"/>
        <w:jc w:val="both"/>
        <w:rPr>
          <w:rFonts w:asciiTheme="minorHAnsi" w:hAnsiTheme="minorHAnsi" w:cs="Arial"/>
          <w:color w:val="auto"/>
          <w:sz w:val="22"/>
          <w:szCs w:val="22"/>
        </w:rPr>
      </w:pPr>
      <w:r w:rsidRPr="001B1217">
        <w:rPr>
          <w:rFonts w:asciiTheme="minorHAnsi" w:hAnsiTheme="minorHAnsi" w:cs="Arial"/>
          <w:color w:val="auto"/>
          <w:sz w:val="22"/>
          <w:szCs w:val="22"/>
        </w:rPr>
        <w:t>Nájemce odpovídá za jakékoli znehodnocení předmětu nájmu. Nájemce odpovídá za škody, které způsobí na předmětu nájmu on, jeho zaměstnanci, nebo jím pověřené osoby, dodavatelé, zákazníci a jiné osoby, které k němu mají vztah.</w:t>
      </w:r>
    </w:p>
    <w:p w:rsidR="00776A46" w:rsidRPr="001B1217" w:rsidRDefault="00776A46" w:rsidP="00776A46">
      <w:pPr>
        <w:numPr>
          <w:ilvl w:val="0"/>
          <w:numId w:val="11"/>
        </w:numPr>
        <w:spacing w:before="120" w:line="240" w:lineRule="auto"/>
        <w:jc w:val="both"/>
        <w:rPr>
          <w:rFonts w:asciiTheme="minorHAnsi" w:hAnsiTheme="minorHAnsi" w:cs="Arial"/>
          <w:color w:val="auto"/>
          <w:sz w:val="22"/>
          <w:szCs w:val="22"/>
        </w:rPr>
      </w:pPr>
      <w:r w:rsidRPr="001B1217">
        <w:rPr>
          <w:rFonts w:asciiTheme="minorHAnsi" w:hAnsiTheme="minorHAnsi" w:cs="Arial"/>
          <w:color w:val="auto"/>
          <w:sz w:val="22"/>
          <w:szCs w:val="22"/>
        </w:rPr>
        <w:t xml:space="preserve">Nájemce se zavazuje, že bude při veškeré činnosti provozované v předmětu nájmu dodržovat předpisy požární ochrany a ochrany zdraví a hygieny. Nájemce se současně zavazuje dodržovat předpisy na ochranu životního prostředí, především v oblasti manipulace s odpadní vodou. Nájemce odpovídá za porušení příslušných předpisů a za způsobenou škodu bez ohledu na zavinění. </w:t>
      </w:r>
    </w:p>
    <w:p w:rsidR="00776A46" w:rsidRPr="001B1217" w:rsidRDefault="00776A46" w:rsidP="00776A46">
      <w:pPr>
        <w:numPr>
          <w:ilvl w:val="0"/>
          <w:numId w:val="11"/>
        </w:numPr>
        <w:spacing w:before="120" w:line="240" w:lineRule="auto"/>
        <w:jc w:val="both"/>
        <w:rPr>
          <w:rFonts w:asciiTheme="minorHAnsi" w:hAnsiTheme="minorHAnsi" w:cs="Arial"/>
          <w:color w:val="auto"/>
          <w:sz w:val="22"/>
          <w:szCs w:val="22"/>
        </w:rPr>
      </w:pPr>
      <w:r w:rsidRPr="001B1217">
        <w:rPr>
          <w:rFonts w:asciiTheme="minorHAnsi" w:hAnsiTheme="minorHAnsi" w:cs="Arial"/>
          <w:color w:val="auto"/>
          <w:sz w:val="22"/>
          <w:szCs w:val="22"/>
        </w:rPr>
        <w:t xml:space="preserve">Nájemce je oprávněn přenechat předmět nájmu a objekty na něm umístěné do podnájmu nebo k jinému užívání třetím osobám pouze s předchozím písemným souhlasem pronajímatele. </w:t>
      </w:r>
    </w:p>
    <w:p w:rsidR="00776A46" w:rsidRPr="001B1217" w:rsidRDefault="00776A46" w:rsidP="00776A46">
      <w:pPr>
        <w:numPr>
          <w:ilvl w:val="0"/>
          <w:numId w:val="11"/>
        </w:numPr>
        <w:spacing w:before="120" w:line="240" w:lineRule="auto"/>
        <w:jc w:val="both"/>
        <w:rPr>
          <w:rFonts w:asciiTheme="minorHAnsi" w:hAnsiTheme="minorHAnsi" w:cs="Arial"/>
          <w:color w:val="auto"/>
          <w:sz w:val="22"/>
          <w:szCs w:val="22"/>
        </w:rPr>
      </w:pPr>
      <w:r w:rsidRPr="001B1217">
        <w:rPr>
          <w:rFonts w:asciiTheme="minorHAnsi" w:hAnsiTheme="minorHAnsi" w:cs="Arial"/>
          <w:color w:val="auto"/>
          <w:sz w:val="22"/>
          <w:szCs w:val="22"/>
        </w:rPr>
        <w:t>Přenecháním předmětu nájmu do podnájmu nejsou dotčena práva a povinnosti týkající se vztahu pronajímatele a nájemce, uvedená v ustanoveních této smlouvy.</w:t>
      </w:r>
    </w:p>
    <w:p w:rsidR="00776A46" w:rsidRPr="001B1217" w:rsidRDefault="00776A46" w:rsidP="00776A46">
      <w:pPr>
        <w:numPr>
          <w:ilvl w:val="0"/>
          <w:numId w:val="11"/>
        </w:numPr>
        <w:spacing w:before="120" w:line="240" w:lineRule="auto"/>
        <w:jc w:val="both"/>
        <w:rPr>
          <w:rFonts w:asciiTheme="minorHAnsi" w:hAnsiTheme="minorHAnsi" w:cs="Arial"/>
          <w:color w:val="auto"/>
          <w:sz w:val="22"/>
          <w:szCs w:val="22"/>
        </w:rPr>
      </w:pPr>
      <w:r w:rsidRPr="001B1217">
        <w:rPr>
          <w:rFonts w:asciiTheme="minorHAnsi" w:hAnsiTheme="minorHAnsi" w:cs="Arial"/>
          <w:color w:val="auto"/>
          <w:sz w:val="22"/>
          <w:szCs w:val="22"/>
        </w:rPr>
        <w:t>Nájemce svým podpisem smlouvy stvrzuje, že je proškolen v souladu s platnými předpisy k bezpečnosti a ochraně zdraví při práci a protipožárními předpisy a zavazuje se, že zajistí vstupní a opakované povinné proškolení v oblasti zásad BOZP a požární ochrany pro všechny své zaměstnance vykonávající činnost v objektu umístěném na předmětu nájmu.</w:t>
      </w:r>
    </w:p>
    <w:p w:rsidR="00776A46" w:rsidRPr="001B1217" w:rsidRDefault="00776A46" w:rsidP="00776A46">
      <w:pPr>
        <w:pStyle w:val="Odstavecseseznamem"/>
        <w:keepNext/>
        <w:numPr>
          <w:ilvl w:val="0"/>
          <w:numId w:val="20"/>
        </w:numPr>
        <w:spacing w:before="480" w:after="120" w:line="240" w:lineRule="auto"/>
        <w:contextualSpacing w:val="0"/>
        <w:jc w:val="center"/>
        <w:rPr>
          <w:rFonts w:asciiTheme="minorHAnsi" w:hAnsiTheme="minorHAnsi" w:cs="Arial"/>
          <w:b/>
          <w:color w:val="auto"/>
          <w:sz w:val="22"/>
          <w:szCs w:val="22"/>
        </w:rPr>
      </w:pPr>
      <w:r w:rsidRPr="001B1217">
        <w:rPr>
          <w:rFonts w:asciiTheme="minorHAnsi" w:hAnsiTheme="minorHAnsi" w:cs="Arial"/>
          <w:b/>
          <w:color w:val="auto"/>
          <w:sz w:val="22"/>
          <w:szCs w:val="22"/>
        </w:rPr>
        <w:lastRenderedPageBreak/>
        <w:t>Doba nájmu a skončení nájmu</w:t>
      </w:r>
    </w:p>
    <w:p w:rsidR="00776A46" w:rsidRPr="00AD04CC" w:rsidRDefault="00776A46" w:rsidP="00776A46">
      <w:pPr>
        <w:numPr>
          <w:ilvl w:val="0"/>
          <w:numId w:val="12"/>
        </w:numPr>
        <w:spacing w:before="120" w:line="240" w:lineRule="auto"/>
        <w:jc w:val="both"/>
        <w:rPr>
          <w:rFonts w:asciiTheme="minorHAnsi" w:hAnsiTheme="minorHAnsi" w:cs="Arial"/>
          <w:color w:val="auto"/>
          <w:sz w:val="22"/>
          <w:szCs w:val="22"/>
        </w:rPr>
      </w:pPr>
      <w:r w:rsidRPr="00AD04CC">
        <w:rPr>
          <w:rFonts w:asciiTheme="minorHAnsi" w:hAnsiTheme="minorHAnsi" w:cs="Arial"/>
          <w:color w:val="auto"/>
          <w:sz w:val="22"/>
          <w:szCs w:val="22"/>
        </w:rPr>
        <w:t>Ná</w:t>
      </w:r>
      <w:r w:rsidR="00AD04CC" w:rsidRPr="00AD04CC">
        <w:rPr>
          <w:rFonts w:asciiTheme="minorHAnsi" w:hAnsiTheme="minorHAnsi" w:cs="Arial"/>
          <w:color w:val="auto"/>
          <w:sz w:val="22"/>
          <w:szCs w:val="22"/>
        </w:rPr>
        <w:t xml:space="preserve">jemní vztah se sjednává na dobu určitou, a to od </w:t>
      </w:r>
      <w:proofErr w:type="spellStart"/>
      <w:r w:rsidR="006022B4">
        <w:rPr>
          <w:rFonts w:asciiTheme="minorHAnsi" w:hAnsiTheme="minorHAnsi" w:cs="Arial"/>
          <w:color w:val="auto"/>
          <w:sz w:val="22"/>
          <w:szCs w:val="22"/>
        </w:rPr>
        <w:t>xxxx</w:t>
      </w:r>
      <w:proofErr w:type="spellEnd"/>
      <w:r w:rsidR="006022B4">
        <w:rPr>
          <w:rFonts w:asciiTheme="minorHAnsi" w:hAnsiTheme="minorHAnsi" w:cs="Arial"/>
          <w:color w:val="auto"/>
          <w:sz w:val="22"/>
          <w:szCs w:val="22"/>
        </w:rPr>
        <w:t xml:space="preserve"> 2018</w:t>
      </w:r>
      <w:r w:rsidR="00AD04CC" w:rsidRPr="00AD04CC">
        <w:rPr>
          <w:rFonts w:asciiTheme="minorHAnsi" w:hAnsiTheme="minorHAnsi" w:cs="Arial"/>
          <w:color w:val="auto"/>
          <w:sz w:val="22"/>
          <w:szCs w:val="22"/>
        </w:rPr>
        <w:t xml:space="preserve"> do </w:t>
      </w:r>
      <w:proofErr w:type="spellStart"/>
      <w:r w:rsidR="006022B4">
        <w:rPr>
          <w:rFonts w:asciiTheme="minorHAnsi" w:hAnsiTheme="minorHAnsi" w:cs="Arial"/>
          <w:color w:val="auto"/>
          <w:sz w:val="22"/>
          <w:szCs w:val="22"/>
        </w:rPr>
        <w:t>xxxx</w:t>
      </w:r>
      <w:proofErr w:type="spellEnd"/>
      <w:r w:rsidR="006022B4">
        <w:rPr>
          <w:rFonts w:asciiTheme="minorHAnsi" w:hAnsiTheme="minorHAnsi" w:cs="Arial"/>
          <w:color w:val="auto"/>
          <w:sz w:val="22"/>
          <w:szCs w:val="22"/>
        </w:rPr>
        <w:t xml:space="preserve"> 2019, nejdéle však na 12 měsíců.</w:t>
      </w:r>
    </w:p>
    <w:p w:rsidR="00776A46" w:rsidRPr="001B1217" w:rsidRDefault="00776A46" w:rsidP="00776A46">
      <w:pPr>
        <w:numPr>
          <w:ilvl w:val="0"/>
          <w:numId w:val="12"/>
        </w:numPr>
        <w:spacing w:before="120" w:line="240" w:lineRule="auto"/>
        <w:jc w:val="both"/>
        <w:rPr>
          <w:rFonts w:asciiTheme="minorHAnsi" w:hAnsiTheme="minorHAnsi" w:cs="Arial"/>
          <w:color w:val="auto"/>
          <w:sz w:val="22"/>
          <w:szCs w:val="22"/>
        </w:rPr>
      </w:pPr>
      <w:r w:rsidRPr="001B1217">
        <w:rPr>
          <w:rFonts w:asciiTheme="minorHAnsi" w:hAnsiTheme="minorHAnsi" w:cs="Arial"/>
          <w:color w:val="auto"/>
          <w:sz w:val="22"/>
          <w:szCs w:val="22"/>
        </w:rPr>
        <w:t>Obě smluvní strany jsou oprávněny vypovědět tuto smlouvu v souladu s obecně závaznými právními předpisy a za níže uvedených podmínek.</w:t>
      </w:r>
    </w:p>
    <w:p w:rsidR="00776A46" w:rsidRPr="001B1217" w:rsidRDefault="00776A46" w:rsidP="00776A46">
      <w:pPr>
        <w:numPr>
          <w:ilvl w:val="0"/>
          <w:numId w:val="12"/>
        </w:numPr>
        <w:spacing w:before="120" w:line="240" w:lineRule="auto"/>
        <w:jc w:val="both"/>
        <w:rPr>
          <w:rFonts w:asciiTheme="minorHAnsi" w:hAnsiTheme="minorHAnsi" w:cs="Arial"/>
          <w:color w:val="auto"/>
          <w:sz w:val="22"/>
          <w:szCs w:val="22"/>
        </w:rPr>
      </w:pPr>
      <w:r w:rsidRPr="001B1217">
        <w:rPr>
          <w:rFonts w:asciiTheme="minorHAnsi" w:hAnsiTheme="minorHAnsi" w:cs="Arial"/>
          <w:color w:val="auto"/>
          <w:sz w:val="22"/>
          <w:szCs w:val="22"/>
        </w:rPr>
        <w:t>Pronajímatel je oprávněn vypovědět tuto smlouvu pouze z následujících důvodů:</w:t>
      </w:r>
    </w:p>
    <w:p w:rsidR="00776A46" w:rsidRPr="001B1217" w:rsidRDefault="00776A46" w:rsidP="00776A46">
      <w:pPr>
        <w:numPr>
          <w:ilvl w:val="0"/>
          <w:numId w:val="13"/>
        </w:numPr>
        <w:spacing w:line="240" w:lineRule="auto"/>
        <w:jc w:val="both"/>
        <w:rPr>
          <w:rFonts w:asciiTheme="minorHAnsi" w:hAnsiTheme="minorHAnsi" w:cs="Arial"/>
          <w:color w:val="auto"/>
          <w:sz w:val="22"/>
          <w:szCs w:val="22"/>
        </w:rPr>
      </w:pPr>
      <w:r w:rsidRPr="001B1217">
        <w:rPr>
          <w:rFonts w:asciiTheme="minorHAnsi" w:hAnsiTheme="minorHAnsi" w:cs="Arial"/>
          <w:color w:val="auto"/>
          <w:sz w:val="22"/>
          <w:szCs w:val="22"/>
        </w:rPr>
        <w:t>nájemce užívá předmět nájmu v rozporu s účelem této smlouvy, nebo hrubě porušuje jinou povinnost stanovenou v této smlouvě, a ačkoliv byl písemně upozorněn pronajímatelem na možnost výpovědi nájmu, nesjednal v přiměřené lhůtě nápravu,</w:t>
      </w:r>
    </w:p>
    <w:p w:rsidR="00776A46" w:rsidRPr="001B1217" w:rsidRDefault="00776A46" w:rsidP="00776A46">
      <w:pPr>
        <w:numPr>
          <w:ilvl w:val="0"/>
          <w:numId w:val="13"/>
        </w:numPr>
        <w:spacing w:line="240" w:lineRule="auto"/>
        <w:jc w:val="both"/>
        <w:rPr>
          <w:rFonts w:asciiTheme="minorHAnsi" w:hAnsiTheme="minorHAnsi" w:cs="Arial"/>
          <w:color w:val="auto"/>
          <w:sz w:val="22"/>
          <w:szCs w:val="22"/>
        </w:rPr>
      </w:pPr>
      <w:r w:rsidRPr="001B1217">
        <w:rPr>
          <w:rFonts w:asciiTheme="minorHAnsi" w:hAnsiTheme="minorHAnsi" w:cs="Arial"/>
          <w:color w:val="auto"/>
          <w:sz w:val="22"/>
          <w:szCs w:val="22"/>
        </w:rPr>
        <w:t>nájemce je o více než jeden měsíc v prodlení s placením nájemného,</w:t>
      </w:r>
    </w:p>
    <w:p w:rsidR="00776A46" w:rsidRPr="001B1217" w:rsidRDefault="00776A46" w:rsidP="00776A46">
      <w:pPr>
        <w:numPr>
          <w:ilvl w:val="0"/>
          <w:numId w:val="13"/>
        </w:numPr>
        <w:spacing w:line="240" w:lineRule="auto"/>
        <w:jc w:val="both"/>
        <w:rPr>
          <w:rFonts w:asciiTheme="minorHAnsi" w:hAnsiTheme="minorHAnsi" w:cs="Arial"/>
          <w:color w:val="auto"/>
          <w:sz w:val="22"/>
          <w:szCs w:val="22"/>
        </w:rPr>
      </w:pPr>
      <w:r w:rsidRPr="001B1217">
        <w:rPr>
          <w:rFonts w:asciiTheme="minorHAnsi" w:hAnsiTheme="minorHAnsi" w:cs="Arial"/>
          <w:color w:val="auto"/>
          <w:sz w:val="22"/>
          <w:szCs w:val="22"/>
        </w:rPr>
        <w:t>nájemce nebo osoby, které s ním užívají předmět nájmu, přes písemné upozornění hrubě porušují klid a pořádek,</w:t>
      </w:r>
    </w:p>
    <w:p w:rsidR="00776A46" w:rsidRPr="001B1217" w:rsidRDefault="00776A46" w:rsidP="00776A46">
      <w:pPr>
        <w:numPr>
          <w:ilvl w:val="0"/>
          <w:numId w:val="13"/>
        </w:numPr>
        <w:spacing w:line="240" w:lineRule="auto"/>
        <w:jc w:val="both"/>
        <w:rPr>
          <w:rFonts w:asciiTheme="minorHAnsi" w:hAnsiTheme="minorHAnsi" w:cs="Arial"/>
          <w:color w:val="auto"/>
          <w:sz w:val="22"/>
          <w:szCs w:val="22"/>
        </w:rPr>
      </w:pPr>
      <w:r w:rsidRPr="001B1217">
        <w:rPr>
          <w:rFonts w:asciiTheme="minorHAnsi" w:hAnsiTheme="minorHAnsi" w:cs="Arial"/>
          <w:color w:val="auto"/>
          <w:sz w:val="22"/>
          <w:szCs w:val="22"/>
        </w:rPr>
        <w:t>nájemce je v úpadku nebo ve stavu hrozícího úpadku, nebo jeho majetek je zatížen exekucí,</w:t>
      </w:r>
    </w:p>
    <w:p w:rsidR="00776A46" w:rsidRPr="001B1217" w:rsidRDefault="00776A46" w:rsidP="00776A46">
      <w:pPr>
        <w:numPr>
          <w:ilvl w:val="0"/>
          <w:numId w:val="13"/>
        </w:numPr>
        <w:spacing w:line="240" w:lineRule="auto"/>
        <w:jc w:val="both"/>
        <w:rPr>
          <w:rFonts w:asciiTheme="minorHAnsi" w:hAnsiTheme="minorHAnsi" w:cs="Arial"/>
          <w:color w:val="auto"/>
          <w:sz w:val="22"/>
          <w:szCs w:val="22"/>
        </w:rPr>
      </w:pPr>
      <w:r w:rsidRPr="001B1217">
        <w:rPr>
          <w:rFonts w:asciiTheme="minorHAnsi" w:hAnsiTheme="minorHAnsi" w:cs="Arial"/>
          <w:color w:val="auto"/>
          <w:sz w:val="22"/>
          <w:szCs w:val="22"/>
        </w:rPr>
        <w:t xml:space="preserve">příslušný stavební úřad nevydá nebo zruší již vydaný územní souhlas s umístěním prodejního stánku na předmětu nájmu nebo příslušný správní úřad nevydá nebo zruší vydané povolení k užití předmětu nájmu jako místní komunikace za účelem umístění prodejního stánku,  </w:t>
      </w:r>
    </w:p>
    <w:p w:rsidR="00776A46" w:rsidRPr="001B1217" w:rsidRDefault="00776A46" w:rsidP="00776A46">
      <w:pPr>
        <w:numPr>
          <w:ilvl w:val="0"/>
          <w:numId w:val="13"/>
        </w:numPr>
        <w:spacing w:line="240" w:lineRule="auto"/>
        <w:jc w:val="both"/>
        <w:rPr>
          <w:rFonts w:asciiTheme="minorHAnsi" w:hAnsiTheme="minorHAnsi" w:cs="Arial"/>
          <w:color w:val="auto"/>
          <w:sz w:val="22"/>
          <w:szCs w:val="22"/>
        </w:rPr>
      </w:pPr>
      <w:r w:rsidRPr="001B1217">
        <w:rPr>
          <w:rFonts w:asciiTheme="minorHAnsi" w:hAnsiTheme="minorHAnsi" w:cs="Arial"/>
          <w:color w:val="auto"/>
          <w:sz w:val="22"/>
          <w:szCs w:val="22"/>
        </w:rPr>
        <w:t>zřizovatel pronajímatele rozhodl o změně způsobu užívání pozemku.</w:t>
      </w:r>
    </w:p>
    <w:p w:rsidR="00776A46" w:rsidRPr="001B1217" w:rsidRDefault="00776A46" w:rsidP="00776A46">
      <w:pPr>
        <w:numPr>
          <w:ilvl w:val="0"/>
          <w:numId w:val="12"/>
        </w:numPr>
        <w:spacing w:before="120" w:line="240" w:lineRule="auto"/>
        <w:jc w:val="both"/>
        <w:rPr>
          <w:rFonts w:asciiTheme="minorHAnsi" w:hAnsiTheme="minorHAnsi" w:cs="Arial"/>
          <w:color w:val="auto"/>
          <w:sz w:val="22"/>
          <w:szCs w:val="22"/>
        </w:rPr>
      </w:pPr>
      <w:r w:rsidRPr="001B1217">
        <w:rPr>
          <w:rFonts w:asciiTheme="minorHAnsi" w:hAnsiTheme="minorHAnsi" w:cs="Arial"/>
          <w:color w:val="auto"/>
          <w:sz w:val="22"/>
          <w:szCs w:val="22"/>
        </w:rPr>
        <w:t>Nájemce je oprávněn vypovědět tuto smlouvu pouze tehdy, ztratí-li způsobilost k provozování činnosti, pro kterou si předmět nájmu najal.</w:t>
      </w:r>
    </w:p>
    <w:p w:rsidR="00776A46" w:rsidRPr="001B1217" w:rsidRDefault="00776A46" w:rsidP="00776A46">
      <w:pPr>
        <w:numPr>
          <w:ilvl w:val="0"/>
          <w:numId w:val="12"/>
        </w:numPr>
        <w:spacing w:before="120" w:line="240" w:lineRule="auto"/>
        <w:jc w:val="both"/>
        <w:rPr>
          <w:rFonts w:asciiTheme="minorHAnsi" w:hAnsiTheme="minorHAnsi" w:cs="Arial"/>
          <w:color w:val="auto"/>
          <w:sz w:val="22"/>
          <w:szCs w:val="22"/>
        </w:rPr>
      </w:pPr>
      <w:r w:rsidRPr="001B1217">
        <w:rPr>
          <w:rFonts w:asciiTheme="minorHAnsi" w:hAnsiTheme="minorHAnsi" w:cs="Arial"/>
          <w:color w:val="auto"/>
          <w:sz w:val="22"/>
          <w:szCs w:val="22"/>
        </w:rPr>
        <w:t>Každá výpověď musí být učiněna v písemné formě a V případě odepření přijetí výpovědi platí, že výpověď byla doručena 3. dnem po jejím uložení na poště.</w:t>
      </w:r>
    </w:p>
    <w:p w:rsidR="00776A46" w:rsidRPr="001B1217" w:rsidRDefault="00776A46" w:rsidP="00776A46">
      <w:pPr>
        <w:numPr>
          <w:ilvl w:val="0"/>
          <w:numId w:val="12"/>
        </w:numPr>
        <w:spacing w:before="120" w:line="240" w:lineRule="auto"/>
        <w:jc w:val="both"/>
        <w:rPr>
          <w:rFonts w:asciiTheme="minorHAnsi" w:hAnsiTheme="minorHAnsi" w:cs="Arial"/>
          <w:color w:val="auto"/>
          <w:sz w:val="22"/>
          <w:szCs w:val="22"/>
        </w:rPr>
      </w:pPr>
      <w:r w:rsidRPr="001B1217">
        <w:rPr>
          <w:rFonts w:asciiTheme="minorHAnsi" w:hAnsiTheme="minorHAnsi" w:cs="Arial"/>
          <w:color w:val="auto"/>
          <w:sz w:val="22"/>
          <w:szCs w:val="22"/>
        </w:rPr>
        <w:t>Výpovědní doba činí 14 dní a začíná běžet dnem doručení výpovědi druhé straně, není-li v ní uvedena účinnost k pozdějšímu datu. V případě uvedeném v odst.  3 písm. f) tohoto článku smlouvy, činí výpovědní doba tři kalendářní měsíce a počíná běžet prvním dnem měsíce následujícího po doručení výpovědi.</w:t>
      </w:r>
    </w:p>
    <w:p w:rsidR="00776A46" w:rsidRPr="001B1217" w:rsidRDefault="00776A46" w:rsidP="00776A46">
      <w:pPr>
        <w:numPr>
          <w:ilvl w:val="0"/>
          <w:numId w:val="12"/>
        </w:numPr>
        <w:spacing w:before="120" w:line="240" w:lineRule="auto"/>
        <w:jc w:val="both"/>
        <w:rPr>
          <w:rFonts w:asciiTheme="minorHAnsi" w:hAnsiTheme="minorHAnsi" w:cs="Arial"/>
          <w:color w:val="auto"/>
          <w:sz w:val="22"/>
          <w:szCs w:val="22"/>
        </w:rPr>
      </w:pPr>
      <w:r w:rsidRPr="001B1217">
        <w:rPr>
          <w:rFonts w:asciiTheme="minorHAnsi" w:hAnsiTheme="minorHAnsi" w:cs="Arial"/>
          <w:color w:val="auto"/>
          <w:sz w:val="22"/>
          <w:szCs w:val="22"/>
        </w:rPr>
        <w:t>Smluvní strany se dohodly, že nájemce nemá právo na náhradu za výhodu pronajímatele, nebo nového nájemce, kterou případně získal převzetím zákaznické základny vybudované vypovězeným nájemcem. Strany smlouvy tímto zcela vylučují použití § 2315 občanského zákoníku.</w:t>
      </w:r>
    </w:p>
    <w:p w:rsidR="00776A46" w:rsidRPr="001B1217" w:rsidRDefault="00776A46" w:rsidP="00776A46">
      <w:pPr>
        <w:pStyle w:val="Odstavecseseznamem"/>
        <w:keepNext/>
        <w:numPr>
          <w:ilvl w:val="0"/>
          <w:numId w:val="20"/>
        </w:numPr>
        <w:spacing w:before="480" w:after="120" w:line="240" w:lineRule="auto"/>
        <w:contextualSpacing w:val="0"/>
        <w:jc w:val="center"/>
        <w:rPr>
          <w:rFonts w:asciiTheme="minorHAnsi" w:hAnsiTheme="minorHAnsi" w:cs="Arial"/>
          <w:b/>
          <w:color w:val="auto"/>
          <w:sz w:val="22"/>
          <w:szCs w:val="22"/>
        </w:rPr>
      </w:pPr>
      <w:r w:rsidRPr="001B1217">
        <w:rPr>
          <w:rFonts w:asciiTheme="minorHAnsi" w:hAnsiTheme="minorHAnsi" w:cs="Arial"/>
          <w:b/>
          <w:color w:val="auto"/>
          <w:sz w:val="22"/>
          <w:szCs w:val="22"/>
        </w:rPr>
        <w:t>Předání a vrácení předmětu nájmu</w:t>
      </w:r>
    </w:p>
    <w:p w:rsidR="00776A46" w:rsidRPr="001B1217" w:rsidRDefault="00776A46" w:rsidP="00776A46">
      <w:pPr>
        <w:numPr>
          <w:ilvl w:val="0"/>
          <w:numId w:val="14"/>
        </w:numPr>
        <w:spacing w:before="120" w:line="240" w:lineRule="auto"/>
        <w:jc w:val="both"/>
        <w:rPr>
          <w:rFonts w:asciiTheme="minorHAnsi" w:hAnsiTheme="minorHAnsi" w:cs="Arial"/>
          <w:color w:val="auto"/>
          <w:sz w:val="22"/>
          <w:szCs w:val="22"/>
        </w:rPr>
      </w:pPr>
      <w:r w:rsidRPr="001B1217">
        <w:rPr>
          <w:rFonts w:asciiTheme="minorHAnsi" w:hAnsiTheme="minorHAnsi" w:cs="Arial"/>
          <w:color w:val="auto"/>
          <w:sz w:val="22"/>
          <w:szCs w:val="22"/>
        </w:rPr>
        <w:t xml:space="preserve">Pronajímatel se zavazuje poskytnout předmět nájmu nájemci ve stavu způsobilém k užívání. Při předání předmětu nájmu bude sepsán Předávací protokol, ve kterém bude zachycen stav </w:t>
      </w:r>
      <w:r w:rsidR="00645E50" w:rsidRPr="001B1217">
        <w:rPr>
          <w:rFonts w:asciiTheme="minorHAnsi" w:hAnsiTheme="minorHAnsi" w:cs="Arial"/>
          <w:color w:val="auto"/>
          <w:sz w:val="22"/>
          <w:szCs w:val="22"/>
        </w:rPr>
        <w:t>objektu a movitého majetku</w:t>
      </w:r>
      <w:r w:rsidRPr="001B1217">
        <w:rPr>
          <w:rFonts w:asciiTheme="minorHAnsi" w:hAnsiTheme="minorHAnsi" w:cs="Arial"/>
          <w:color w:val="auto"/>
          <w:sz w:val="22"/>
          <w:szCs w:val="22"/>
        </w:rPr>
        <w:t xml:space="preserve"> v okamžiku předání, který podepíší obě smluvní strany.</w:t>
      </w:r>
    </w:p>
    <w:p w:rsidR="00776A46" w:rsidRPr="001B1217" w:rsidRDefault="00776A46" w:rsidP="00776A46">
      <w:pPr>
        <w:numPr>
          <w:ilvl w:val="0"/>
          <w:numId w:val="14"/>
        </w:numPr>
        <w:spacing w:before="120" w:line="240" w:lineRule="auto"/>
        <w:jc w:val="both"/>
        <w:rPr>
          <w:rFonts w:asciiTheme="minorHAnsi" w:hAnsiTheme="minorHAnsi" w:cs="Arial"/>
          <w:color w:val="auto"/>
          <w:sz w:val="22"/>
          <w:szCs w:val="22"/>
        </w:rPr>
      </w:pPr>
      <w:r w:rsidRPr="001B1217">
        <w:rPr>
          <w:rFonts w:asciiTheme="minorHAnsi" w:hAnsiTheme="minorHAnsi" w:cs="Arial"/>
          <w:color w:val="auto"/>
          <w:sz w:val="22"/>
          <w:szCs w:val="22"/>
        </w:rPr>
        <w:t xml:space="preserve">Nájemce je povinen předmět nájmu při ukončení nájemního vztahu předat vyklizený a uklizený a dle stavu uvedeného v Předávacím protokolu s přihlédnutím k obvyklému opotřebení při řádném užívání. </w:t>
      </w:r>
    </w:p>
    <w:p w:rsidR="00776A46" w:rsidRPr="001B1217" w:rsidRDefault="00776A46" w:rsidP="00776A46">
      <w:pPr>
        <w:numPr>
          <w:ilvl w:val="0"/>
          <w:numId w:val="14"/>
        </w:numPr>
        <w:spacing w:before="120" w:line="240" w:lineRule="auto"/>
        <w:jc w:val="both"/>
        <w:rPr>
          <w:rFonts w:asciiTheme="minorHAnsi" w:hAnsiTheme="minorHAnsi" w:cs="Arial"/>
          <w:color w:val="auto"/>
          <w:sz w:val="22"/>
          <w:szCs w:val="22"/>
        </w:rPr>
      </w:pPr>
      <w:r w:rsidRPr="001B1217">
        <w:rPr>
          <w:rFonts w:asciiTheme="minorHAnsi" w:hAnsiTheme="minorHAnsi" w:cs="Arial"/>
          <w:color w:val="auto"/>
          <w:sz w:val="22"/>
          <w:szCs w:val="22"/>
        </w:rPr>
        <w:t>Pro případ prodlení nájemce s vyklizením předmětu nájmu po skončení nájmu, smluvní strany tímto sjednávají právo pronajímatele:</w:t>
      </w:r>
    </w:p>
    <w:p w:rsidR="00776A46" w:rsidRPr="001B1217" w:rsidRDefault="00776A46" w:rsidP="00776A46">
      <w:pPr>
        <w:numPr>
          <w:ilvl w:val="1"/>
          <w:numId w:val="14"/>
        </w:numPr>
        <w:spacing w:before="120" w:line="240" w:lineRule="auto"/>
        <w:jc w:val="both"/>
        <w:rPr>
          <w:rFonts w:asciiTheme="minorHAnsi" w:hAnsiTheme="minorHAnsi" w:cs="Arial"/>
          <w:color w:val="auto"/>
          <w:sz w:val="22"/>
          <w:szCs w:val="22"/>
        </w:rPr>
      </w:pPr>
      <w:r w:rsidRPr="001B1217">
        <w:rPr>
          <w:rFonts w:asciiTheme="minorHAnsi" w:hAnsiTheme="minorHAnsi" w:cs="Arial"/>
          <w:color w:val="auto"/>
          <w:sz w:val="22"/>
          <w:szCs w:val="22"/>
        </w:rPr>
        <w:t xml:space="preserve">vyúčtovat nájemci smluvní pokutu z prodlení ve výši dvojnásobku sjednaného nájemného, a to ve výši 300 Kč za každý den prodlení až do vyklizení a předání předmětu nájmu;   </w:t>
      </w:r>
    </w:p>
    <w:p w:rsidR="00776A46" w:rsidRPr="001B1217" w:rsidRDefault="00776A46" w:rsidP="00776A46">
      <w:pPr>
        <w:pStyle w:val="Odstavecseseznamem"/>
        <w:keepNext/>
        <w:numPr>
          <w:ilvl w:val="0"/>
          <w:numId w:val="20"/>
        </w:numPr>
        <w:spacing w:before="480" w:after="120" w:line="240" w:lineRule="auto"/>
        <w:contextualSpacing w:val="0"/>
        <w:jc w:val="center"/>
        <w:rPr>
          <w:rFonts w:asciiTheme="minorHAnsi" w:hAnsiTheme="minorHAnsi" w:cs="Arial"/>
          <w:b/>
          <w:color w:val="auto"/>
          <w:sz w:val="22"/>
          <w:szCs w:val="22"/>
        </w:rPr>
      </w:pPr>
      <w:r w:rsidRPr="001B1217">
        <w:rPr>
          <w:rFonts w:asciiTheme="minorHAnsi" w:hAnsiTheme="minorHAnsi" w:cs="Arial"/>
          <w:b/>
          <w:color w:val="auto"/>
          <w:sz w:val="22"/>
          <w:szCs w:val="22"/>
        </w:rPr>
        <w:t>Přechodná a závěrečná ustanovení</w:t>
      </w:r>
    </w:p>
    <w:p w:rsidR="00776A46" w:rsidRPr="001B1217" w:rsidRDefault="00776A46" w:rsidP="00776A46">
      <w:pPr>
        <w:numPr>
          <w:ilvl w:val="0"/>
          <w:numId w:val="15"/>
        </w:numPr>
        <w:spacing w:before="120" w:line="240" w:lineRule="auto"/>
        <w:jc w:val="both"/>
        <w:rPr>
          <w:rFonts w:asciiTheme="minorHAnsi" w:hAnsiTheme="minorHAnsi" w:cs="Arial"/>
          <w:color w:val="auto"/>
          <w:sz w:val="22"/>
          <w:szCs w:val="22"/>
        </w:rPr>
      </w:pPr>
      <w:r w:rsidRPr="001B1217">
        <w:rPr>
          <w:rFonts w:asciiTheme="minorHAnsi" w:hAnsiTheme="minorHAnsi" w:cs="Arial"/>
          <w:color w:val="auto"/>
          <w:sz w:val="22"/>
          <w:szCs w:val="22"/>
        </w:rPr>
        <w:t xml:space="preserve">Nájemce podpisem této smlouvy bere na vědomí, že pronajímatel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pronajímatel zveřejnit, se nepovažují za obchodní </w:t>
      </w:r>
      <w:r w:rsidRPr="001B1217">
        <w:rPr>
          <w:rFonts w:asciiTheme="minorHAnsi" w:hAnsiTheme="minorHAnsi" w:cs="Arial"/>
          <w:color w:val="auto"/>
          <w:sz w:val="22"/>
          <w:szCs w:val="22"/>
        </w:rPr>
        <w:lastRenderedPageBreak/>
        <w:t>tajemství ve smyslu ustanovení § 504 zákona č. 89/2012 Sb., občanského zákoníku ani za důvěrný údaj nebo sdělení ve smyslu ustanovení § 1730 odst. 2 občanského zákoníku.</w:t>
      </w:r>
    </w:p>
    <w:p w:rsidR="00776A46" w:rsidRPr="001B1217" w:rsidRDefault="00776A46" w:rsidP="00776A46">
      <w:pPr>
        <w:numPr>
          <w:ilvl w:val="0"/>
          <w:numId w:val="15"/>
        </w:numPr>
        <w:spacing w:before="120" w:line="240" w:lineRule="auto"/>
        <w:jc w:val="both"/>
        <w:rPr>
          <w:rFonts w:asciiTheme="minorHAnsi" w:hAnsiTheme="minorHAnsi" w:cs="Arial"/>
          <w:color w:val="auto"/>
          <w:sz w:val="22"/>
          <w:szCs w:val="22"/>
        </w:rPr>
      </w:pPr>
      <w:r w:rsidRPr="001B1217">
        <w:rPr>
          <w:rFonts w:asciiTheme="minorHAnsi" w:hAnsiTheme="minorHAnsi" w:cs="Arial"/>
          <w:color w:val="auto"/>
          <w:sz w:val="22"/>
          <w:szCs w:val="22"/>
        </w:rPr>
        <w:t>Smluvní strany berou na vědomí, že tato smlouva a její dodatky budou uveřejněny prostřednictvím registru smluv podle zákona č. 340/2015 Sb. o zvláštních podmínkách účinnosti některých smluv, uveřejňování těchto smluv a o registru smluv (zákon o registru smluv). Tato smlouva a její dodatky nabývá účinnosti nejdříve dnem jejich uveřejnění ve smyslu § 5 zákona o registru smluv.</w:t>
      </w:r>
    </w:p>
    <w:p w:rsidR="00776A46" w:rsidRPr="001B1217" w:rsidRDefault="00776A46" w:rsidP="00776A46">
      <w:pPr>
        <w:numPr>
          <w:ilvl w:val="0"/>
          <w:numId w:val="15"/>
        </w:numPr>
        <w:spacing w:before="120" w:line="240" w:lineRule="auto"/>
        <w:jc w:val="both"/>
        <w:rPr>
          <w:rFonts w:asciiTheme="minorHAnsi" w:hAnsiTheme="minorHAnsi" w:cs="Arial"/>
          <w:color w:val="auto"/>
          <w:sz w:val="22"/>
          <w:szCs w:val="22"/>
        </w:rPr>
      </w:pPr>
      <w:r w:rsidRPr="001B1217">
        <w:rPr>
          <w:rFonts w:asciiTheme="minorHAnsi" w:hAnsiTheme="minorHAnsi" w:cs="Arial"/>
          <w:color w:val="auto"/>
          <w:sz w:val="22"/>
          <w:szCs w:val="22"/>
        </w:rPr>
        <w:t>Práva a povinnosti smluvních stran neupravená touto smlouvou se řídí příslušnými ustanoveními zák. č. 89/2012 Sb., občanský zákoník, v platném znění.</w:t>
      </w:r>
    </w:p>
    <w:p w:rsidR="00776A46" w:rsidRPr="001B1217" w:rsidRDefault="00776A46" w:rsidP="00776A46">
      <w:pPr>
        <w:numPr>
          <w:ilvl w:val="0"/>
          <w:numId w:val="15"/>
        </w:numPr>
        <w:spacing w:before="120" w:line="240" w:lineRule="auto"/>
        <w:jc w:val="both"/>
        <w:rPr>
          <w:rFonts w:asciiTheme="minorHAnsi" w:hAnsiTheme="minorHAnsi" w:cs="Arial"/>
          <w:color w:val="auto"/>
          <w:sz w:val="22"/>
          <w:szCs w:val="22"/>
        </w:rPr>
      </w:pPr>
      <w:r w:rsidRPr="001B1217">
        <w:rPr>
          <w:rFonts w:asciiTheme="minorHAnsi" w:hAnsiTheme="minorHAnsi" w:cs="Arial"/>
          <w:color w:val="auto"/>
          <w:sz w:val="22"/>
          <w:szCs w:val="22"/>
        </w:rPr>
        <w:t>Změny jakéhokoli druhu, které se týkají nájemního vztahu nebo předmětu nájmu jsou účinné pouze tehdy, pokud byly učiněny v písemné formě a byly právoplatně podepsány pronajímatelem a nájemcem.</w:t>
      </w:r>
    </w:p>
    <w:p w:rsidR="00776A46" w:rsidRPr="001B1217" w:rsidRDefault="00776A46" w:rsidP="00776A46">
      <w:pPr>
        <w:numPr>
          <w:ilvl w:val="0"/>
          <w:numId w:val="15"/>
        </w:numPr>
        <w:spacing w:before="120" w:line="240" w:lineRule="auto"/>
        <w:jc w:val="both"/>
        <w:rPr>
          <w:rFonts w:asciiTheme="minorHAnsi" w:hAnsiTheme="minorHAnsi" w:cs="Arial"/>
          <w:color w:val="auto"/>
          <w:sz w:val="22"/>
          <w:szCs w:val="22"/>
        </w:rPr>
      </w:pPr>
      <w:r w:rsidRPr="001B1217">
        <w:rPr>
          <w:rFonts w:asciiTheme="minorHAnsi" w:hAnsiTheme="minorHAnsi" w:cs="Arial"/>
          <w:color w:val="auto"/>
          <w:sz w:val="22"/>
          <w:szCs w:val="22"/>
        </w:rPr>
        <w:t>Jsou-li nebo stanou-li se některá ustanovení této smlouvy neúčinná, zůstávají ostatní ustanovení této smlouvy účinná. Smluvní strany jsou povinny nahradit neúčinná ustanovení této smlouvy jinými, účinnými ustanoveními, která nejlépe odpovídají svým obsahem a smyslem obsahu a smyslu původních, neúčinných ustanovení.</w:t>
      </w:r>
    </w:p>
    <w:p w:rsidR="00776A46" w:rsidRPr="001B1217" w:rsidRDefault="00776A46" w:rsidP="00776A46">
      <w:pPr>
        <w:numPr>
          <w:ilvl w:val="0"/>
          <w:numId w:val="15"/>
        </w:numPr>
        <w:spacing w:before="120" w:line="240" w:lineRule="auto"/>
        <w:jc w:val="both"/>
        <w:rPr>
          <w:rFonts w:asciiTheme="minorHAnsi" w:hAnsiTheme="minorHAnsi" w:cs="Arial"/>
          <w:color w:val="auto"/>
          <w:sz w:val="22"/>
          <w:szCs w:val="22"/>
        </w:rPr>
      </w:pPr>
      <w:r w:rsidRPr="001B1217">
        <w:rPr>
          <w:rFonts w:asciiTheme="minorHAnsi" w:hAnsiTheme="minorHAnsi" w:cs="Arial"/>
          <w:color w:val="auto"/>
          <w:sz w:val="22"/>
          <w:szCs w:val="22"/>
        </w:rPr>
        <w:t xml:space="preserve">Případné spory vzniklé z této smlouvy se řídí českým právním řádem. Smluvní strany sjednávají podle § 89a </w:t>
      </w:r>
      <w:proofErr w:type="gramStart"/>
      <w:r w:rsidRPr="001B1217">
        <w:rPr>
          <w:rFonts w:asciiTheme="minorHAnsi" w:hAnsiTheme="minorHAnsi" w:cs="Arial"/>
          <w:color w:val="auto"/>
          <w:sz w:val="22"/>
          <w:szCs w:val="22"/>
        </w:rPr>
        <w:t>o.s.</w:t>
      </w:r>
      <w:proofErr w:type="gramEnd"/>
      <w:r w:rsidRPr="001B1217">
        <w:rPr>
          <w:rFonts w:asciiTheme="minorHAnsi" w:hAnsiTheme="minorHAnsi" w:cs="Arial"/>
          <w:color w:val="auto"/>
          <w:sz w:val="22"/>
          <w:szCs w:val="22"/>
        </w:rPr>
        <w:t>ř., že příslušným soudem k řešení sporů bude věcně příslušný soud v sídle pronajímatele, tj. Okresní soud v Kladně.</w:t>
      </w:r>
    </w:p>
    <w:p w:rsidR="00776A46" w:rsidRPr="001B1217" w:rsidRDefault="00776A46" w:rsidP="00776A46">
      <w:pPr>
        <w:numPr>
          <w:ilvl w:val="0"/>
          <w:numId w:val="15"/>
        </w:numPr>
        <w:spacing w:before="120" w:line="240" w:lineRule="auto"/>
        <w:jc w:val="both"/>
        <w:rPr>
          <w:rFonts w:asciiTheme="minorHAnsi" w:hAnsiTheme="minorHAnsi" w:cs="Arial"/>
          <w:color w:val="auto"/>
          <w:sz w:val="22"/>
          <w:szCs w:val="22"/>
        </w:rPr>
      </w:pPr>
      <w:r w:rsidRPr="001B1217">
        <w:rPr>
          <w:rFonts w:asciiTheme="minorHAnsi" w:hAnsiTheme="minorHAnsi" w:cs="Arial"/>
          <w:color w:val="auto"/>
          <w:sz w:val="22"/>
          <w:szCs w:val="22"/>
        </w:rPr>
        <w:t>Tato smlouva je vyhotovena ve dvou vyhotoveních s platností originálu, z nichž po jednom obdrží každá ze smluvních stran.</w:t>
      </w:r>
    </w:p>
    <w:p w:rsidR="00776A46" w:rsidRPr="001B1217" w:rsidRDefault="00776A46" w:rsidP="00776A46">
      <w:pPr>
        <w:numPr>
          <w:ilvl w:val="0"/>
          <w:numId w:val="15"/>
        </w:numPr>
        <w:spacing w:before="120" w:line="240" w:lineRule="auto"/>
        <w:jc w:val="both"/>
        <w:rPr>
          <w:rFonts w:asciiTheme="minorHAnsi" w:hAnsiTheme="minorHAnsi" w:cs="Arial"/>
          <w:color w:val="auto"/>
          <w:sz w:val="22"/>
          <w:szCs w:val="22"/>
        </w:rPr>
      </w:pPr>
      <w:r w:rsidRPr="001B1217">
        <w:rPr>
          <w:rFonts w:asciiTheme="minorHAnsi" w:hAnsiTheme="minorHAnsi" w:cs="Arial"/>
          <w:color w:val="auto"/>
          <w:sz w:val="22"/>
          <w:szCs w:val="22"/>
        </w:rPr>
        <w:t>Jako výraz své celkové souhlasné vůle připojují strany pod tuto smlouvu své podpisy.</w:t>
      </w:r>
    </w:p>
    <w:p w:rsidR="00776A46" w:rsidRPr="001B1217" w:rsidRDefault="00776A46" w:rsidP="00776A46">
      <w:pPr>
        <w:numPr>
          <w:ilvl w:val="0"/>
          <w:numId w:val="15"/>
        </w:numPr>
        <w:spacing w:before="120" w:line="240" w:lineRule="auto"/>
        <w:jc w:val="both"/>
        <w:rPr>
          <w:rFonts w:asciiTheme="minorHAnsi" w:hAnsiTheme="minorHAnsi" w:cs="Arial"/>
          <w:color w:val="auto"/>
          <w:sz w:val="22"/>
          <w:szCs w:val="22"/>
        </w:rPr>
      </w:pPr>
      <w:r w:rsidRPr="001B1217">
        <w:rPr>
          <w:rFonts w:asciiTheme="minorHAnsi" w:hAnsiTheme="minorHAnsi" w:cs="Arial"/>
          <w:color w:val="auto"/>
          <w:sz w:val="22"/>
          <w:szCs w:val="22"/>
        </w:rPr>
        <w:t>Podepsané osoby prohlašují, že jsou oprávněny k podpisu této smlouvy za smluvní strany.</w:t>
      </w:r>
    </w:p>
    <w:p w:rsidR="00776A46" w:rsidRPr="001B1217" w:rsidRDefault="00776A46" w:rsidP="00776A46">
      <w:pPr>
        <w:numPr>
          <w:ilvl w:val="0"/>
          <w:numId w:val="15"/>
        </w:numPr>
        <w:spacing w:before="120" w:line="240" w:lineRule="auto"/>
        <w:jc w:val="both"/>
        <w:rPr>
          <w:rFonts w:asciiTheme="minorHAnsi" w:hAnsiTheme="minorHAnsi" w:cs="Arial"/>
          <w:color w:val="auto"/>
          <w:sz w:val="22"/>
          <w:szCs w:val="22"/>
        </w:rPr>
      </w:pPr>
      <w:r w:rsidRPr="001B1217">
        <w:rPr>
          <w:rFonts w:asciiTheme="minorHAnsi" w:hAnsiTheme="minorHAnsi" w:cs="Arial"/>
          <w:color w:val="auto"/>
          <w:sz w:val="22"/>
          <w:szCs w:val="22"/>
        </w:rPr>
        <w:t>Nedílnou součástí této smlouvy tvoří následující přílohy:</w:t>
      </w:r>
    </w:p>
    <w:p w:rsidR="00E81AC5" w:rsidRPr="001B1217" w:rsidRDefault="00E81AC5" w:rsidP="00E81AC5">
      <w:pPr>
        <w:numPr>
          <w:ilvl w:val="0"/>
          <w:numId w:val="19"/>
        </w:numPr>
        <w:spacing w:line="240" w:lineRule="auto"/>
        <w:rPr>
          <w:rFonts w:asciiTheme="minorHAnsi" w:hAnsiTheme="minorHAnsi" w:cs="Arial"/>
          <w:color w:val="auto"/>
          <w:sz w:val="22"/>
          <w:szCs w:val="22"/>
        </w:rPr>
      </w:pPr>
      <w:r w:rsidRPr="001B1217">
        <w:rPr>
          <w:rFonts w:asciiTheme="minorHAnsi" w:hAnsiTheme="minorHAnsi" w:cs="Arial"/>
          <w:color w:val="auto"/>
          <w:sz w:val="22"/>
          <w:szCs w:val="22"/>
        </w:rPr>
        <w:t>prostá kopie ži</w:t>
      </w:r>
      <w:r w:rsidR="00FA6077">
        <w:rPr>
          <w:rFonts w:asciiTheme="minorHAnsi" w:hAnsiTheme="minorHAnsi" w:cs="Arial"/>
          <w:color w:val="auto"/>
          <w:sz w:val="22"/>
          <w:szCs w:val="22"/>
        </w:rPr>
        <w:t>vnostenského listu nájemce</w:t>
      </w:r>
    </w:p>
    <w:p w:rsidR="00677179" w:rsidRPr="00745651" w:rsidRDefault="00D137EA" w:rsidP="00776A46">
      <w:pPr>
        <w:numPr>
          <w:ilvl w:val="0"/>
          <w:numId w:val="19"/>
        </w:numPr>
        <w:spacing w:line="240" w:lineRule="auto"/>
        <w:rPr>
          <w:rFonts w:asciiTheme="minorHAnsi" w:hAnsiTheme="minorHAnsi" w:cs="Arial"/>
          <w:color w:val="auto"/>
          <w:sz w:val="22"/>
          <w:szCs w:val="22"/>
        </w:rPr>
      </w:pPr>
      <w:r w:rsidRPr="00745651">
        <w:rPr>
          <w:rFonts w:asciiTheme="minorHAnsi" w:hAnsiTheme="minorHAnsi" w:cs="Arial"/>
          <w:color w:val="auto"/>
          <w:sz w:val="22"/>
          <w:szCs w:val="22"/>
        </w:rPr>
        <w:t>seznam pronajímaného movitého majetku</w:t>
      </w:r>
    </w:p>
    <w:p w:rsidR="00934B03" w:rsidRPr="00745651" w:rsidRDefault="00934B03" w:rsidP="00776A46">
      <w:pPr>
        <w:numPr>
          <w:ilvl w:val="0"/>
          <w:numId w:val="19"/>
        </w:numPr>
        <w:spacing w:line="240" w:lineRule="auto"/>
        <w:rPr>
          <w:rFonts w:asciiTheme="minorHAnsi" w:hAnsiTheme="minorHAnsi" w:cs="Arial"/>
          <w:color w:val="auto"/>
          <w:sz w:val="22"/>
          <w:szCs w:val="22"/>
        </w:rPr>
      </w:pPr>
      <w:r w:rsidRPr="00745651">
        <w:rPr>
          <w:rFonts w:asciiTheme="minorHAnsi" w:hAnsiTheme="minorHAnsi" w:cs="Arial"/>
          <w:color w:val="auto"/>
          <w:sz w:val="22"/>
          <w:szCs w:val="22"/>
        </w:rPr>
        <w:t>zápis do předávacího protokolu klíčů uložený na SM</w:t>
      </w:r>
    </w:p>
    <w:p w:rsidR="00776A46" w:rsidRPr="001B1217" w:rsidRDefault="00776A46" w:rsidP="00776A46">
      <w:pPr>
        <w:spacing w:line="240" w:lineRule="auto"/>
        <w:rPr>
          <w:rFonts w:asciiTheme="minorHAnsi" w:hAnsiTheme="minorHAnsi" w:cs="Arial"/>
          <w:color w:val="auto"/>
          <w:sz w:val="22"/>
          <w:szCs w:val="22"/>
        </w:rPr>
      </w:pPr>
    </w:p>
    <w:p w:rsidR="00776A46" w:rsidRPr="001B1217" w:rsidRDefault="00776A46" w:rsidP="00776A46">
      <w:pPr>
        <w:tabs>
          <w:tab w:val="left" w:pos="5670"/>
        </w:tabs>
        <w:spacing w:line="240" w:lineRule="auto"/>
        <w:rPr>
          <w:rFonts w:asciiTheme="minorHAnsi" w:hAnsiTheme="minorHAnsi" w:cs="Arial"/>
          <w:color w:val="auto"/>
          <w:sz w:val="22"/>
          <w:szCs w:val="22"/>
        </w:rPr>
      </w:pPr>
      <w:r w:rsidRPr="001B1217">
        <w:rPr>
          <w:rFonts w:asciiTheme="minorHAnsi" w:hAnsiTheme="minorHAnsi" w:cs="Arial"/>
          <w:color w:val="auto"/>
          <w:sz w:val="22"/>
          <w:szCs w:val="22"/>
        </w:rPr>
        <w:t xml:space="preserve">Za pronajímatele: </w:t>
      </w:r>
      <w:r w:rsidRPr="001B1217">
        <w:rPr>
          <w:rFonts w:asciiTheme="minorHAnsi" w:hAnsiTheme="minorHAnsi" w:cs="Arial"/>
          <w:color w:val="auto"/>
          <w:sz w:val="22"/>
          <w:szCs w:val="22"/>
        </w:rPr>
        <w:tab/>
        <w:t>Za nájemce:</w:t>
      </w:r>
    </w:p>
    <w:p w:rsidR="00776A46" w:rsidRPr="001B1217" w:rsidRDefault="00776A46" w:rsidP="00776A46">
      <w:pPr>
        <w:tabs>
          <w:tab w:val="left" w:pos="5670"/>
        </w:tabs>
        <w:spacing w:line="240" w:lineRule="auto"/>
        <w:rPr>
          <w:rFonts w:asciiTheme="minorHAnsi" w:hAnsiTheme="minorHAnsi" w:cs="Arial"/>
          <w:color w:val="auto"/>
          <w:sz w:val="22"/>
          <w:szCs w:val="22"/>
        </w:rPr>
      </w:pPr>
    </w:p>
    <w:p w:rsidR="00776A46" w:rsidRPr="001B1217" w:rsidRDefault="00745651" w:rsidP="00776A46">
      <w:pPr>
        <w:tabs>
          <w:tab w:val="left" w:pos="5670"/>
        </w:tabs>
        <w:spacing w:line="240" w:lineRule="auto"/>
        <w:rPr>
          <w:rFonts w:asciiTheme="minorHAnsi" w:hAnsiTheme="minorHAnsi" w:cs="Arial"/>
          <w:color w:val="auto"/>
          <w:sz w:val="22"/>
          <w:szCs w:val="22"/>
        </w:rPr>
      </w:pPr>
      <w:r>
        <w:rPr>
          <w:rFonts w:asciiTheme="minorHAnsi" w:hAnsiTheme="minorHAnsi" w:cs="Arial"/>
          <w:color w:val="auto"/>
          <w:sz w:val="22"/>
          <w:szCs w:val="22"/>
        </w:rPr>
        <w:t>V Lidicích, dne ……………………</w:t>
      </w:r>
      <w:r w:rsidR="00776A46" w:rsidRPr="001B1217">
        <w:rPr>
          <w:rFonts w:asciiTheme="minorHAnsi" w:hAnsiTheme="minorHAnsi" w:cs="Arial"/>
          <w:color w:val="auto"/>
          <w:sz w:val="22"/>
          <w:szCs w:val="22"/>
        </w:rPr>
        <w:tab/>
        <w:t>V </w:t>
      </w:r>
      <w:r w:rsidR="00934B03" w:rsidRPr="001B1217">
        <w:rPr>
          <w:rFonts w:asciiTheme="minorHAnsi" w:hAnsiTheme="minorHAnsi" w:cs="Arial"/>
          <w:color w:val="auto"/>
          <w:sz w:val="22"/>
          <w:szCs w:val="22"/>
        </w:rPr>
        <w:t>Lidicích</w:t>
      </w:r>
      <w:r w:rsidR="00776A46" w:rsidRPr="001B1217">
        <w:rPr>
          <w:rFonts w:asciiTheme="minorHAnsi" w:hAnsiTheme="minorHAnsi" w:cs="Arial"/>
          <w:color w:val="auto"/>
          <w:sz w:val="22"/>
          <w:szCs w:val="22"/>
        </w:rPr>
        <w:t xml:space="preserve">, dne </w:t>
      </w:r>
      <w:r>
        <w:rPr>
          <w:rFonts w:asciiTheme="minorHAnsi" w:hAnsiTheme="minorHAnsi" w:cs="Arial"/>
          <w:color w:val="auto"/>
          <w:sz w:val="22"/>
          <w:szCs w:val="22"/>
        </w:rPr>
        <w:t>…………………</w:t>
      </w:r>
      <w:proofErr w:type="gramStart"/>
      <w:r>
        <w:rPr>
          <w:rFonts w:asciiTheme="minorHAnsi" w:hAnsiTheme="minorHAnsi" w:cs="Arial"/>
          <w:color w:val="auto"/>
          <w:sz w:val="22"/>
          <w:szCs w:val="22"/>
        </w:rPr>
        <w:t>…..</w:t>
      </w:r>
      <w:proofErr w:type="gramEnd"/>
    </w:p>
    <w:p w:rsidR="00776A46" w:rsidRPr="001B1217" w:rsidRDefault="00776A46" w:rsidP="00776A46">
      <w:pPr>
        <w:tabs>
          <w:tab w:val="left" w:pos="5670"/>
        </w:tabs>
        <w:spacing w:line="240" w:lineRule="auto"/>
        <w:rPr>
          <w:rFonts w:asciiTheme="minorHAnsi" w:hAnsiTheme="minorHAnsi" w:cs="Arial"/>
          <w:color w:val="auto"/>
          <w:sz w:val="22"/>
          <w:szCs w:val="22"/>
        </w:rPr>
      </w:pPr>
    </w:p>
    <w:p w:rsidR="00776A46" w:rsidRPr="001B1217" w:rsidRDefault="00776A46" w:rsidP="00776A46">
      <w:pPr>
        <w:tabs>
          <w:tab w:val="left" w:pos="5670"/>
        </w:tabs>
        <w:spacing w:line="240" w:lineRule="auto"/>
        <w:rPr>
          <w:rFonts w:asciiTheme="minorHAnsi" w:hAnsiTheme="minorHAnsi" w:cs="Arial"/>
          <w:color w:val="auto"/>
          <w:sz w:val="22"/>
          <w:szCs w:val="22"/>
        </w:rPr>
      </w:pPr>
    </w:p>
    <w:p w:rsidR="00776A46" w:rsidRPr="001B1217" w:rsidRDefault="00776A46" w:rsidP="00776A46">
      <w:pPr>
        <w:tabs>
          <w:tab w:val="left" w:pos="5670"/>
        </w:tabs>
        <w:spacing w:line="240" w:lineRule="auto"/>
        <w:rPr>
          <w:rFonts w:asciiTheme="minorHAnsi" w:hAnsiTheme="minorHAnsi" w:cs="Arial"/>
          <w:color w:val="auto"/>
          <w:sz w:val="22"/>
          <w:szCs w:val="22"/>
        </w:rPr>
      </w:pPr>
      <w:r w:rsidRPr="001B1217">
        <w:rPr>
          <w:rFonts w:asciiTheme="minorHAnsi" w:hAnsiTheme="minorHAnsi" w:cs="Arial"/>
          <w:color w:val="auto"/>
          <w:sz w:val="22"/>
          <w:szCs w:val="22"/>
        </w:rPr>
        <w:t xml:space="preserve">.......................................... </w:t>
      </w:r>
      <w:r w:rsidRPr="001B1217">
        <w:rPr>
          <w:rFonts w:asciiTheme="minorHAnsi" w:hAnsiTheme="minorHAnsi" w:cs="Arial"/>
          <w:color w:val="auto"/>
          <w:sz w:val="22"/>
          <w:szCs w:val="22"/>
        </w:rPr>
        <w:tab/>
        <w:t xml:space="preserve">........................................ </w:t>
      </w:r>
    </w:p>
    <w:p w:rsidR="00F2176F" w:rsidRPr="001B1217" w:rsidRDefault="00776A46" w:rsidP="00776A46">
      <w:pPr>
        <w:tabs>
          <w:tab w:val="left" w:pos="5670"/>
        </w:tabs>
        <w:rPr>
          <w:rFonts w:asciiTheme="minorHAnsi" w:hAnsiTheme="minorHAnsi" w:cs="Arial"/>
          <w:b/>
          <w:color w:val="auto"/>
          <w:sz w:val="22"/>
          <w:szCs w:val="22"/>
        </w:rPr>
      </w:pPr>
      <w:r w:rsidRPr="001B1217">
        <w:rPr>
          <w:rFonts w:asciiTheme="minorHAnsi" w:hAnsiTheme="minorHAnsi" w:cs="Arial"/>
          <w:b/>
          <w:color w:val="auto"/>
          <w:sz w:val="22"/>
          <w:szCs w:val="22"/>
        </w:rPr>
        <w:t>Památník Lidice</w:t>
      </w:r>
      <w:r w:rsidRPr="001B1217">
        <w:rPr>
          <w:rFonts w:asciiTheme="minorHAnsi" w:hAnsiTheme="minorHAnsi" w:cs="Arial"/>
          <w:b/>
          <w:color w:val="auto"/>
          <w:sz w:val="22"/>
          <w:szCs w:val="22"/>
        </w:rPr>
        <w:tab/>
      </w:r>
      <w:r w:rsidR="00745651">
        <w:rPr>
          <w:rFonts w:asciiTheme="minorHAnsi" w:hAnsiTheme="minorHAnsi" w:cs="Arial"/>
          <w:b/>
          <w:color w:val="auto"/>
          <w:sz w:val="22"/>
          <w:szCs w:val="22"/>
        </w:rPr>
        <w:t>Název</w:t>
      </w:r>
    </w:p>
    <w:p w:rsidR="00776A46" w:rsidRPr="001B1217" w:rsidRDefault="00776A46" w:rsidP="00776A46">
      <w:pPr>
        <w:tabs>
          <w:tab w:val="left" w:pos="5670"/>
        </w:tabs>
        <w:spacing w:line="240" w:lineRule="auto"/>
        <w:rPr>
          <w:rFonts w:asciiTheme="minorHAnsi" w:hAnsiTheme="minorHAnsi" w:cs="Arial"/>
          <w:color w:val="auto"/>
          <w:sz w:val="22"/>
          <w:szCs w:val="22"/>
        </w:rPr>
      </w:pPr>
      <w:r w:rsidRPr="001B1217">
        <w:rPr>
          <w:rFonts w:asciiTheme="minorHAnsi" w:hAnsiTheme="minorHAnsi" w:cs="Arial"/>
          <w:color w:val="auto"/>
          <w:sz w:val="22"/>
          <w:szCs w:val="22"/>
        </w:rPr>
        <w:t>Mgr. Martina Lehmannová</w:t>
      </w:r>
      <w:r w:rsidR="00F2176F" w:rsidRPr="001B1217">
        <w:rPr>
          <w:rFonts w:asciiTheme="minorHAnsi" w:hAnsiTheme="minorHAnsi" w:cs="Arial"/>
          <w:color w:val="auto"/>
          <w:sz w:val="22"/>
          <w:szCs w:val="22"/>
        </w:rPr>
        <w:t xml:space="preserve">                                                   </w:t>
      </w:r>
      <w:r w:rsidR="00745651">
        <w:rPr>
          <w:rFonts w:asciiTheme="minorHAnsi" w:hAnsiTheme="minorHAnsi" w:cs="Arial"/>
          <w:color w:val="auto"/>
          <w:sz w:val="22"/>
          <w:szCs w:val="22"/>
        </w:rPr>
        <w:tab/>
        <w:t>oprávněná osoba…</w:t>
      </w:r>
    </w:p>
    <w:p w:rsidR="00776A46" w:rsidRPr="001B1217" w:rsidRDefault="00776A46" w:rsidP="00AC071D">
      <w:pPr>
        <w:spacing w:line="240" w:lineRule="auto"/>
        <w:ind w:firstLine="708"/>
        <w:rPr>
          <w:rFonts w:asciiTheme="minorHAnsi" w:hAnsiTheme="minorHAnsi" w:cs="Arial"/>
          <w:color w:val="auto"/>
          <w:sz w:val="22"/>
          <w:szCs w:val="22"/>
        </w:rPr>
        <w:sectPr w:rsidR="00776A46" w:rsidRPr="001B1217" w:rsidSect="00645E50">
          <w:headerReference w:type="default" r:id="rId8"/>
          <w:footerReference w:type="default" r:id="rId9"/>
          <w:headerReference w:type="first" r:id="rId10"/>
          <w:footerReference w:type="first" r:id="rId11"/>
          <w:pgSz w:w="11906" w:h="16838" w:code="9"/>
          <w:pgMar w:top="1418" w:right="1134" w:bottom="1418" w:left="1133" w:header="340" w:footer="301" w:gutter="0"/>
          <w:cols w:space="708"/>
          <w:titlePg/>
          <w:docGrid w:linePitch="360"/>
        </w:sectPr>
      </w:pPr>
      <w:r w:rsidRPr="001B1217">
        <w:rPr>
          <w:rFonts w:asciiTheme="minorHAnsi" w:hAnsiTheme="minorHAnsi" w:cs="Arial"/>
          <w:color w:val="auto"/>
          <w:sz w:val="22"/>
          <w:szCs w:val="22"/>
        </w:rPr>
        <w:t>ř</w:t>
      </w:r>
      <w:r w:rsidR="00343318" w:rsidRPr="001B1217">
        <w:rPr>
          <w:rFonts w:asciiTheme="minorHAnsi" w:hAnsiTheme="minorHAnsi" w:cs="Arial"/>
          <w:color w:val="auto"/>
          <w:sz w:val="22"/>
          <w:szCs w:val="22"/>
        </w:rPr>
        <w:t>editel</w:t>
      </w:r>
      <w:r w:rsidR="00AC071D">
        <w:rPr>
          <w:rFonts w:asciiTheme="minorHAnsi" w:hAnsiTheme="minorHAnsi" w:cs="Arial"/>
          <w:color w:val="auto"/>
          <w:sz w:val="22"/>
          <w:szCs w:val="22"/>
        </w:rPr>
        <w:t>ka</w:t>
      </w:r>
      <w:r w:rsidR="00F2176F" w:rsidRPr="001B1217">
        <w:rPr>
          <w:rFonts w:asciiTheme="minorHAnsi" w:hAnsiTheme="minorHAnsi" w:cs="Arial"/>
          <w:color w:val="auto"/>
          <w:sz w:val="22"/>
          <w:szCs w:val="22"/>
        </w:rPr>
        <w:tab/>
      </w:r>
      <w:r w:rsidR="00F2176F" w:rsidRPr="001B1217">
        <w:rPr>
          <w:rFonts w:asciiTheme="minorHAnsi" w:hAnsiTheme="minorHAnsi" w:cs="Arial"/>
          <w:color w:val="auto"/>
          <w:sz w:val="22"/>
          <w:szCs w:val="22"/>
        </w:rPr>
        <w:tab/>
      </w:r>
      <w:r w:rsidR="00F2176F" w:rsidRPr="001B1217">
        <w:rPr>
          <w:rFonts w:asciiTheme="minorHAnsi" w:hAnsiTheme="minorHAnsi" w:cs="Arial"/>
          <w:color w:val="auto"/>
          <w:sz w:val="22"/>
          <w:szCs w:val="22"/>
        </w:rPr>
        <w:tab/>
      </w:r>
      <w:r w:rsidR="00F2176F" w:rsidRPr="001B1217">
        <w:rPr>
          <w:rFonts w:asciiTheme="minorHAnsi" w:hAnsiTheme="minorHAnsi" w:cs="Arial"/>
          <w:color w:val="auto"/>
          <w:sz w:val="22"/>
          <w:szCs w:val="22"/>
        </w:rPr>
        <w:tab/>
      </w:r>
      <w:r w:rsidR="00F2176F" w:rsidRPr="001B1217">
        <w:rPr>
          <w:rFonts w:asciiTheme="minorHAnsi" w:hAnsiTheme="minorHAnsi" w:cs="Arial"/>
          <w:color w:val="auto"/>
          <w:sz w:val="22"/>
          <w:szCs w:val="22"/>
        </w:rPr>
        <w:tab/>
      </w:r>
      <w:r w:rsidR="00F2176F" w:rsidRPr="001B1217">
        <w:rPr>
          <w:rFonts w:asciiTheme="minorHAnsi" w:hAnsiTheme="minorHAnsi" w:cs="Arial"/>
          <w:color w:val="auto"/>
          <w:sz w:val="22"/>
          <w:szCs w:val="22"/>
        </w:rPr>
        <w:tab/>
      </w:r>
      <w:r w:rsidR="00F2176F" w:rsidRPr="001B1217">
        <w:rPr>
          <w:rFonts w:asciiTheme="minorHAnsi" w:hAnsiTheme="minorHAnsi" w:cs="Arial"/>
          <w:color w:val="auto"/>
          <w:sz w:val="22"/>
          <w:szCs w:val="22"/>
        </w:rPr>
        <w:tab/>
      </w:r>
      <w:r w:rsidR="00934B03" w:rsidRPr="001B1217">
        <w:rPr>
          <w:rFonts w:asciiTheme="minorHAnsi" w:hAnsiTheme="minorHAnsi" w:cs="Arial"/>
          <w:color w:val="auto"/>
          <w:sz w:val="22"/>
          <w:szCs w:val="22"/>
        </w:rPr>
        <w:t>nájemce</w:t>
      </w:r>
    </w:p>
    <w:p w:rsidR="00343318" w:rsidRPr="001B1217" w:rsidRDefault="00343318" w:rsidP="00343318">
      <w:pPr>
        <w:spacing w:after="120"/>
        <w:ind w:left="360"/>
        <w:jc w:val="both"/>
        <w:rPr>
          <w:rFonts w:asciiTheme="minorHAnsi" w:hAnsiTheme="minorHAnsi" w:cs="Arial"/>
          <w:sz w:val="22"/>
          <w:szCs w:val="22"/>
        </w:rPr>
      </w:pPr>
    </w:p>
    <w:p w:rsidR="00934B03" w:rsidRPr="001B1217" w:rsidRDefault="00FA6077" w:rsidP="00934B03">
      <w:pPr>
        <w:spacing w:line="240" w:lineRule="auto"/>
        <w:rPr>
          <w:rFonts w:asciiTheme="minorHAnsi" w:hAnsiTheme="minorHAnsi" w:cs="Arial"/>
          <w:color w:val="auto"/>
          <w:sz w:val="22"/>
          <w:szCs w:val="22"/>
        </w:rPr>
      </w:pPr>
      <w:r>
        <w:rPr>
          <w:rFonts w:asciiTheme="minorHAnsi" w:hAnsiTheme="minorHAnsi" w:cs="Arial"/>
          <w:color w:val="auto"/>
          <w:sz w:val="22"/>
          <w:szCs w:val="22"/>
        </w:rPr>
        <w:t>Příloha č. 1</w:t>
      </w:r>
      <w:bookmarkStart w:id="0" w:name="_GoBack"/>
      <w:bookmarkEnd w:id="0"/>
      <w:r w:rsidR="00934B03" w:rsidRPr="001B1217">
        <w:rPr>
          <w:rFonts w:asciiTheme="minorHAnsi" w:hAnsiTheme="minorHAnsi" w:cs="Arial"/>
          <w:color w:val="auto"/>
          <w:sz w:val="22"/>
          <w:szCs w:val="22"/>
        </w:rPr>
        <w:t xml:space="preserve"> – Předávací protokol</w:t>
      </w:r>
    </w:p>
    <w:p w:rsidR="00934B03" w:rsidRPr="001B1217" w:rsidRDefault="00934B03" w:rsidP="00934B03">
      <w:pPr>
        <w:spacing w:line="240" w:lineRule="auto"/>
        <w:rPr>
          <w:rFonts w:asciiTheme="minorHAnsi" w:hAnsiTheme="minorHAnsi" w:cs="Arial"/>
          <w:color w:val="auto"/>
          <w:sz w:val="22"/>
          <w:szCs w:val="22"/>
        </w:rPr>
      </w:pPr>
    </w:p>
    <w:p w:rsidR="00934B03" w:rsidRPr="001B1217" w:rsidRDefault="00934B03" w:rsidP="00934B03">
      <w:pPr>
        <w:spacing w:line="240" w:lineRule="auto"/>
        <w:rPr>
          <w:rFonts w:asciiTheme="minorHAnsi" w:hAnsiTheme="minorHAnsi" w:cs="Arial"/>
          <w:color w:val="auto"/>
          <w:sz w:val="22"/>
          <w:szCs w:val="22"/>
        </w:rPr>
      </w:pPr>
      <w:r w:rsidRPr="001B1217">
        <w:rPr>
          <w:rFonts w:asciiTheme="minorHAnsi" w:hAnsiTheme="minorHAnsi" w:cs="Arial"/>
          <w:color w:val="auto"/>
          <w:sz w:val="22"/>
          <w:szCs w:val="22"/>
        </w:rPr>
        <w:t xml:space="preserve">Pronajímatel: </w:t>
      </w:r>
      <w:r w:rsidRPr="001B1217">
        <w:rPr>
          <w:rFonts w:asciiTheme="minorHAnsi" w:hAnsiTheme="minorHAnsi" w:cs="Arial"/>
          <w:color w:val="auto"/>
          <w:sz w:val="22"/>
          <w:szCs w:val="22"/>
        </w:rPr>
        <w:tab/>
        <w:t>Památník Lidic</w:t>
      </w:r>
      <w:r w:rsidR="00C0128B" w:rsidRPr="001B1217">
        <w:rPr>
          <w:rFonts w:asciiTheme="minorHAnsi" w:hAnsiTheme="minorHAnsi" w:cs="Arial"/>
          <w:color w:val="auto"/>
          <w:sz w:val="22"/>
          <w:szCs w:val="22"/>
        </w:rPr>
        <w:t>e, příspěvková organizace MK</w:t>
      </w:r>
    </w:p>
    <w:p w:rsidR="00934B03" w:rsidRPr="001B1217" w:rsidRDefault="00934B03" w:rsidP="00934B03">
      <w:pPr>
        <w:spacing w:line="240" w:lineRule="auto"/>
        <w:rPr>
          <w:rFonts w:asciiTheme="minorHAnsi" w:hAnsiTheme="minorHAnsi" w:cs="Arial"/>
          <w:color w:val="auto"/>
          <w:sz w:val="22"/>
          <w:szCs w:val="22"/>
        </w:rPr>
      </w:pPr>
      <w:r w:rsidRPr="001B1217">
        <w:rPr>
          <w:rFonts w:asciiTheme="minorHAnsi" w:hAnsiTheme="minorHAnsi" w:cs="Arial"/>
          <w:color w:val="auto"/>
          <w:sz w:val="22"/>
          <w:szCs w:val="22"/>
        </w:rPr>
        <w:tab/>
      </w:r>
      <w:r w:rsidRPr="001B1217">
        <w:rPr>
          <w:rFonts w:asciiTheme="minorHAnsi" w:hAnsiTheme="minorHAnsi" w:cs="Arial"/>
          <w:color w:val="auto"/>
          <w:sz w:val="22"/>
          <w:szCs w:val="22"/>
        </w:rPr>
        <w:tab/>
        <w:t>Tokajická 152</w:t>
      </w:r>
    </w:p>
    <w:p w:rsidR="00934B03" w:rsidRPr="001B1217" w:rsidRDefault="00934B03" w:rsidP="00934B03">
      <w:pPr>
        <w:spacing w:line="240" w:lineRule="auto"/>
        <w:rPr>
          <w:rFonts w:asciiTheme="minorHAnsi" w:hAnsiTheme="minorHAnsi" w:cs="Arial"/>
          <w:color w:val="auto"/>
          <w:sz w:val="22"/>
          <w:szCs w:val="22"/>
        </w:rPr>
      </w:pPr>
      <w:r w:rsidRPr="001B1217">
        <w:rPr>
          <w:rFonts w:asciiTheme="minorHAnsi" w:hAnsiTheme="minorHAnsi" w:cs="Arial"/>
          <w:color w:val="auto"/>
          <w:sz w:val="22"/>
          <w:szCs w:val="22"/>
        </w:rPr>
        <w:tab/>
      </w:r>
      <w:r w:rsidRPr="001B1217">
        <w:rPr>
          <w:rFonts w:asciiTheme="minorHAnsi" w:hAnsiTheme="minorHAnsi" w:cs="Arial"/>
          <w:color w:val="auto"/>
          <w:sz w:val="22"/>
          <w:szCs w:val="22"/>
        </w:rPr>
        <w:tab/>
        <w:t>273 54 Lidice</w:t>
      </w:r>
    </w:p>
    <w:p w:rsidR="00934B03" w:rsidRPr="001B1217" w:rsidRDefault="00934B03" w:rsidP="00934B03">
      <w:pPr>
        <w:spacing w:line="240" w:lineRule="auto"/>
        <w:rPr>
          <w:rFonts w:asciiTheme="minorHAnsi" w:hAnsiTheme="minorHAnsi" w:cs="Arial"/>
          <w:color w:val="auto"/>
          <w:sz w:val="22"/>
          <w:szCs w:val="22"/>
        </w:rPr>
      </w:pPr>
      <w:r w:rsidRPr="001B1217">
        <w:rPr>
          <w:rFonts w:asciiTheme="minorHAnsi" w:hAnsiTheme="minorHAnsi" w:cs="Arial"/>
          <w:color w:val="auto"/>
          <w:sz w:val="22"/>
          <w:szCs w:val="22"/>
        </w:rPr>
        <w:tab/>
      </w:r>
      <w:r w:rsidRPr="001B1217">
        <w:rPr>
          <w:rFonts w:asciiTheme="minorHAnsi" w:hAnsiTheme="minorHAnsi" w:cs="Arial"/>
          <w:color w:val="auto"/>
          <w:sz w:val="22"/>
          <w:szCs w:val="22"/>
        </w:rPr>
        <w:tab/>
        <w:t>IČO: 708 86 342</w:t>
      </w:r>
    </w:p>
    <w:p w:rsidR="00934B03" w:rsidRPr="001B1217" w:rsidRDefault="00934B03" w:rsidP="00934B03">
      <w:pPr>
        <w:spacing w:line="240" w:lineRule="auto"/>
        <w:rPr>
          <w:rFonts w:asciiTheme="minorHAnsi" w:hAnsiTheme="minorHAnsi" w:cs="Arial"/>
          <w:color w:val="auto"/>
          <w:sz w:val="22"/>
          <w:szCs w:val="22"/>
        </w:rPr>
      </w:pPr>
      <w:r w:rsidRPr="001B1217">
        <w:rPr>
          <w:rFonts w:asciiTheme="minorHAnsi" w:hAnsiTheme="minorHAnsi" w:cs="Arial"/>
          <w:color w:val="auto"/>
          <w:sz w:val="22"/>
          <w:szCs w:val="22"/>
        </w:rPr>
        <w:tab/>
      </w:r>
      <w:r w:rsidRPr="001B1217">
        <w:rPr>
          <w:rFonts w:asciiTheme="minorHAnsi" w:hAnsiTheme="minorHAnsi" w:cs="Arial"/>
          <w:color w:val="auto"/>
          <w:sz w:val="22"/>
          <w:szCs w:val="22"/>
        </w:rPr>
        <w:tab/>
        <w:t xml:space="preserve">statut. </w:t>
      </w:r>
      <w:proofErr w:type="gramStart"/>
      <w:r w:rsidRPr="001B1217">
        <w:rPr>
          <w:rFonts w:asciiTheme="minorHAnsi" w:hAnsiTheme="minorHAnsi" w:cs="Arial"/>
          <w:color w:val="auto"/>
          <w:sz w:val="22"/>
          <w:szCs w:val="22"/>
        </w:rPr>
        <w:t>zástupce</w:t>
      </w:r>
      <w:proofErr w:type="gramEnd"/>
      <w:r w:rsidRPr="001B1217">
        <w:rPr>
          <w:rFonts w:asciiTheme="minorHAnsi" w:hAnsiTheme="minorHAnsi" w:cs="Arial"/>
          <w:color w:val="auto"/>
          <w:sz w:val="22"/>
          <w:szCs w:val="22"/>
        </w:rPr>
        <w:t>: Mgr. Martina Lehmannová</w:t>
      </w:r>
    </w:p>
    <w:p w:rsidR="00934B03" w:rsidRPr="001B1217" w:rsidRDefault="00934B03" w:rsidP="00934B03">
      <w:pPr>
        <w:spacing w:line="240" w:lineRule="auto"/>
        <w:rPr>
          <w:rFonts w:asciiTheme="minorHAnsi" w:hAnsiTheme="minorHAnsi" w:cs="Arial"/>
          <w:color w:val="auto"/>
          <w:sz w:val="22"/>
          <w:szCs w:val="22"/>
        </w:rPr>
      </w:pPr>
      <w:r w:rsidRPr="001B1217">
        <w:rPr>
          <w:rFonts w:asciiTheme="minorHAnsi" w:hAnsiTheme="minorHAnsi" w:cs="Arial"/>
          <w:color w:val="auto"/>
          <w:sz w:val="22"/>
          <w:szCs w:val="22"/>
        </w:rPr>
        <w:tab/>
      </w:r>
      <w:r w:rsidRPr="001B1217">
        <w:rPr>
          <w:rFonts w:asciiTheme="minorHAnsi" w:hAnsiTheme="minorHAnsi" w:cs="Arial"/>
          <w:color w:val="auto"/>
          <w:sz w:val="22"/>
          <w:szCs w:val="22"/>
        </w:rPr>
        <w:tab/>
        <w:t>osoba pověřená předáním: Michal Šutinský</w:t>
      </w:r>
    </w:p>
    <w:p w:rsidR="00934B03" w:rsidRPr="001B1217" w:rsidRDefault="00934B03" w:rsidP="00934B03">
      <w:pPr>
        <w:spacing w:line="240" w:lineRule="auto"/>
        <w:rPr>
          <w:rFonts w:asciiTheme="minorHAnsi" w:hAnsiTheme="minorHAnsi" w:cs="Arial"/>
          <w:color w:val="auto"/>
          <w:sz w:val="22"/>
          <w:szCs w:val="22"/>
        </w:rPr>
      </w:pPr>
    </w:p>
    <w:p w:rsidR="00934B03" w:rsidRDefault="00934B03" w:rsidP="00714962">
      <w:pPr>
        <w:spacing w:line="240" w:lineRule="auto"/>
        <w:rPr>
          <w:rFonts w:asciiTheme="minorHAnsi" w:hAnsiTheme="minorHAnsi" w:cs="Arial"/>
          <w:color w:val="auto"/>
          <w:sz w:val="22"/>
          <w:szCs w:val="22"/>
        </w:rPr>
      </w:pPr>
      <w:r w:rsidRPr="001B1217">
        <w:rPr>
          <w:rFonts w:asciiTheme="minorHAnsi" w:hAnsiTheme="minorHAnsi" w:cs="Arial"/>
          <w:color w:val="auto"/>
          <w:sz w:val="22"/>
          <w:szCs w:val="22"/>
        </w:rPr>
        <w:t>Nájemce:</w:t>
      </w:r>
      <w:r w:rsidRPr="001B1217">
        <w:rPr>
          <w:rFonts w:asciiTheme="minorHAnsi" w:hAnsiTheme="minorHAnsi" w:cs="Arial"/>
          <w:color w:val="auto"/>
          <w:sz w:val="22"/>
          <w:szCs w:val="22"/>
        </w:rPr>
        <w:tab/>
      </w:r>
    </w:p>
    <w:p w:rsidR="00714962" w:rsidRDefault="00714962" w:rsidP="00714962">
      <w:pPr>
        <w:spacing w:line="240" w:lineRule="auto"/>
        <w:rPr>
          <w:rFonts w:asciiTheme="minorHAnsi" w:hAnsiTheme="minorHAnsi" w:cs="Arial"/>
          <w:color w:val="auto"/>
          <w:sz w:val="22"/>
          <w:szCs w:val="22"/>
        </w:rPr>
      </w:pPr>
    </w:p>
    <w:p w:rsidR="00714962" w:rsidRDefault="00714962" w:rsidP="00714962">
      <w:pPr>
        <w:spacing w:line="240" w:lineRule="auto"/>
        <w:rPr>
          <w:rFonts w:asciiTheme="minorHAnsi" w:hAnsiTheme="minorHAnsi" w:cs="Arial"/>
          <w:color w:val="auto"/>
          <w:sz w:val="22"/>
          <w:szCs w:val="22"/>
        </w:rPr>
      </w:pPr>
    </w:p>
    <w:p w:rsidR="00714962" w:rsidRDefault="00714962" w:rsidP="00714962">
      <w:pPr>
        <w:spacing w:line="240" w:lineRule="auto"/>
        <w:rPr>
          <w:rFonts w:asciiTheme="minorHAnsi" w:hAnsiTheme="minorHAnsi" w:cs="Arial"/>
          <w:color w:val="auto"/>
          <w:sz w:val="22"/>
          <w:szCs w:val="22"/>
        </w:rPr>
      </w:pPr>
    </w:p>
    <w:p w:rsidR="00714962" w:rsidRPr="001B1217" w:rsidRDefault="00714962" w:rsidP="00714962">
      <w:pPr>
        <w:spacing w:line="240" w:lineRule="auto"/>
        <w:rPr>
          <w:rFonts w:asciiTheme="minorHAnsi" w:hAnsiTheme="minorHAnsi" w:cs="Arial"/>
          <w:sz w:val="22"/>
          <w:szCs w:val="22"/>
        </w:rPr>
      </w:pPr>
    </w:p>
    <w:p w:rsidR="00934B03" w:rsidRPr="001B1217" w:rsidRDefault="00934B03" w:rsidP="00934B03">
      <w:pPr>
        <w:spacing w:line="240" w:lineRule="auto"/>
        <w:rPr>
          <w:rFonts w:asciiTheme="minorHAnsi" w:hAnsiTheme="minorHAnsi" w:cs="Arial"/>
          <w:color w:val="auto"/>
          <w:sz w:val="22"/>
          <w:szCs w:val="22"/>
        </w:rPr>
      </w:pPr>
      <w:r w:rsidRPr="001B1217">
        <w:rPr>
          <w:rFonts w:asciiTheme="minorHAnsi" w:hAnsiTheme="minorHAnsi" w:cs="Arial"/>
          <w:color w:val="auto"/>
          <w:sz w:val="22"/>
          <w:szCs w:val="22"/>
        </w:rPr>
        <w:tab/>
      </w:r>
      <w:r w:rsidRPr="001B1217">
        <w:rPr>
          <w:rFonts w:asciiTheme="minorHAnsi" w:hAnsiTheme="minorHAnsi" w:cs="Arial"/>
          <w:color w:val="auto"/>
          <w:sz w:val="22"/>
          <w:szCs w:val="22"/>
        </w:rPr>
        <w:tab/>
      </w:r>
    </w:p>
    <w:p w:rsidR="00934B03" w:rsidRPr="001B1217" w:rsidRDefault="00934B03" w:rsidP="00934B03">
      <w:pPr>
        <w:spacing w:line="240" w:lineRule="auto"/>
        <w:rPr>
          <w:rFonts w:asciiTheme="minorHAnsi" w:hAnsiTheme="minorHAnsi" w:cs="Arial"/>
          <w:color w:val="auto"/>
          <w:sz w:val="22"/>
          <w:szCs w:val="22"/>
        </w:rPr>
      </w:pPr>
      <w:r w:rsidRPr="001B1217">
        <w:rPr>
          <w:rFonts w:asciiTheme="minorHAnsi" w:hAnsiTheme="minorHAnsi" w:cs="Arial"/>
          <w:color w:val="auto"/>
          <w:sz w:val="22"/>
          <w:szCs w:val="22"/>
        </w:rPr>
        <w:t xml:space="preserve">Předmět předání: </w:t>
      </w:r>
      <w:r w:rsidR="00FA6077">
        <w:rPr>
          <w:rFonts w:asciiTheme="minorHAnsi" w:hAnsiTheme="minorHAnsi" w:cs="Arial"/>
          <w:color w:val="auto"/>
          <w:sz w:val="22"/>
          <w:szCs w:val="22"/>
        </w:rPr>
        <w:t>„</w:t>
      </w:r>
      <w:proofErr w:type="spellStart"/>
      <w:r w:rsidR="00FA6077">
        <w:rPr>
          <w:rFonts w:asciiTheme="minorHAnsi" w:hAnsiTheme="minorHAnsi" w:cs="Arial"/>
          <w:color w:val="auto"/>
          <w:sz w:val="22"/>
          <w:szCs w:val="22"/>
        </w:rPr>
        <w:t>Cafe</w:t>
      </w:r>
      <w:proofErr w:type="spellEnd"/>
      <w:r w:rsidR="00FA6077">
        <w:rPr>
          <w:rFonts w:asciiTheme="minorHAnsi" w:hAnsiTheme="minorHAnsi" w:cs="Arial"/>
          <w:color w:val="auto"/>
          <w:sz w:val="22"/>
          <w:szCs w:val="22"/>
        </w:rPr>
        <w:t>“</w:t>
      </w:r>
      <w:r w:rsidRPr="001B1217">
        <w:rPr>
          <w:rFonts w:asciiTheme="minorHAnsi" w:hAnsiTheme="minorHAnsi" w:cs="Arial"/>
          <w:color w:val="auto"/>
          <w:sz w:val="22"/>
          <w:szCs w:val="22"/>
        </w:rPr>
        <w:t xml:space="preserve"> </w:t>
      </w:r>
      <w:r w:rsidR="00FA6077">
        <w:rPr>
          <w:rFonts w:asciiTheme="minorHAnsi" w:hAnsiTheme="minorHAnsi" w:cs="Arial"/>
          <w:color w:val="auto"/>
          <w:sz w:val="22"/>
          <w:szCs w:val="22"/>
        </w:rPr>
        <w:t>v podloubí glorietu</w:t>
      </w:r>
      <w:r w:rsidRPr="001B1217">
        <w:rPr>
          <w:rFonts w:asciiTheme="minorHAnsi" w:hAnsiTheme="minorHAnsi" w:cs="Arial"/>
          <w:color w:val="auto"/>
          <w:sz w:val="22"/>
          <w:szCs w:val="22"/>
        </w:rPr>
        <w:t xml:space="preserve"> </w:t>
      </w:r>
      <w:proofErr w:type="spellStart"/>
      <w:r w:rsidRPr="001B1217">
        <w:rPr>
          <w:rFonts w:asciiTheme="minorHAnsi" w:hAnsiTheme="minorHAnsi" w:cs="Arial"/>
          <w:color w:val="auto"/>
          <w:sz w:val="22"/>
          <w:szCs w:val="22"/>
        </w:rPr>
        <w:t>v</w:t>
      </w:r>
      <w:proofErr w:type="spellEnd"/>
      <w:r w:rsidRPr="001B1217">
        <w:rPr>
          <w:rFonts w:asciiTheme="minorHAnsi" w:hAnsiTheme="minorHAnsi" w:cs="Arial"/>
          <w:color w:val="auto"/>
          <w:sz w:val="22"/>
          <w:szCs w:val="22"/>
        </w:rPr>
        <w:t> Lidicích vč. příslušenství a inventáře</w:t>
      </w:r>
    </w:p>
    <w:p w:rsidR="00934B03" w:rsidRPr="001B1217" w:rsidRDefault="00934B03" w:rsidP="00934B03">
      <w:pPr>
        <w:spacing w:line="240" w:lineRule="auto"/>
        <w:rPr>
          <w:rFonts w:asciiTheme="minorHAnsi" w:hAnsiTheme="minorHAnsi" w:cs="Arial"/>
          <w:color w:val="auto"/>
          <w:sz w:val="22"/>
          <w:szCs w:val="22"/>
        </w:rPr>
      </w:pPr>
    </w:p>
    <w:p w:rsidR="00934B03" w:rsidRPr="001B1217" w:rsidRDefault="00C0128B" w:rsidP="00C0128B">
      <w:pPr>
        <w:spacing w:line="240" w:lineRule="auto"/>
        <w:rPr>
          <w:rFonts w:asciiTheme="minorHAnsi" w:hAnsiTheme="minorHAnsi" w:cs="Arial"/>
          <w:color w:val="auto"/>
          <w:sz w:val="22"/>
          <w:szCs w:val="22"/>
        </w:rPr>
      </w:pPr>
      <w:r w:rsidRPr="001B1217">
        <w:rPr>
          <w:rFonts w:asciiTheme="minorHAnsi" w:hAnsiTheme="minorHAnsi" w:cs="Arial"/>
          <w:color w:val="auto"/>
          <w:sz w:val="22"/>
          <w:szCs w:val="22"/>
        </w:rPr>
        <w:t xml:space="preserve">Účel předání: </w:t>
      </w:r>
      <w:r w:rsidR="00934B03" w:rsidRPr="001B1217">
        <w:rPr>
          <w:rFonts w:asciiTheme="minorHAnsi" w:hAnsiTheme="minorHAnsi" w:cs="Arial"/>
          <w:color w:val="auto"/>
          <w:sz w:val="22"/>
          <w:szCs w:val="22"/>
        </w:rPr>
        <w:t>předání pronajatých nebytových prostor a movitých věcí p</w:t>
      </w:r>
      <w:r w:rsidRPr="001B1217">
        <w:rPr>
          <w:rFonts w:asciiTheme="minorHAnsi" w:hAnsiTheme="minorHAnsi" w:cs="Arial"/>
          <w:color w:val="auto"/>
          <w:sz w:val="22"/>
          <w:szCs w:val="22"/>
        </w:rPr>
        <w:t>odle smlouvy č. PL2018</w:t>
      </w:r>
      <w:r w:rsidR="00AC071D">
        <w:rPr>
          <w:rFonts w:asciiTheme="minorHAnsi" w:hAnsiTheme="minorHAnsi" w:cs="Arial"/>
          <w:color w:val="auto"/>
          <w:sz w:val="22"/>
          <w:szCs w:val="22"/>
        </w:rPr>
        <w:t>xxx</w:t>
      </w:r>
    </w:p>
    <w:p w:rsidR="00C0128B" w:rsidRPr="001B1217" w:rsidRDefault="00C0128B" w:rsidP="00934B03">
      <w:pPr>
        <w:spacing w:line="240" w:lineRule="auto"/>
        <w:rPr>
          <w:rFonts w:asciiTheme="minorHAnsi" w:hAnsiTheme="minorHAnsi" w:cs="Arial"/>
          <w:color w:val="auto"/>
          <w:sz w:val="22"/>
          <w:szCs w:val="22"/>
        </w:rPr>
      </w:pPr>
    </w:p>
    <w:p w:rsidR="00934B03" w:rsidRPr="001B1217" w:rsidRDefault="00934B03" w:rsidP="00934B03">
      <w:pPr>
        <w:spacing w:line="240" w:lineRule="auto"/>
        <w:rPr>
          <w:rFonts w:asciiTheme="minorHAnsi" w:hAnsiTheme="minorHAnsi" w:cs="Arial"/>
          <w:color w:val="auto"/>
          <w:sz w:val="22"/>
          <w:szCs w:val="22"/>
        </w:rPr>
      </w:pPr>
      <w:r w:rsidRPr="001B1217">
        <w:rPr>
          <w:rFonts w:asciiTheme="minorHAnsi" w:hAnsiTheme="minorHAnsi" w:cs="Arial"/>
          <w:color w:val="auto"/>
          <w:sz w:val="22"/>
          <w:szCs w:val="22"/>
        </w:rPr>
        <w:t>Dnešním dnem předávající předává a přejímající přejímá následující:</w:t>
      </w:r>
    </w:p>
    <w:p w:rsidR="00934B03" w:rsidRPr="001B1217" w:rsidRDefault="00934B03" w:rsidP="00934B03">
      <w:pPr>
        <w:spacing w:line="240" w:lineRule="auto"/>
        <w:rPr>
          <w:rFonts w:asciiTheme="minorHAnsi" w:hAnsiTheme="minorHAnsi" w:cs="Arial"/>
          <w:color w:val="auto"/>
          <w:sz w:val="22"/>
          <w:szCs w:val="22"/>
        </w:rPr>
      </w:pPr>
      <w:r w:rsidRPr="001B1217">
        <w:rPr>
          <w:rFonts w:asciiTheme="minorHAnsi" w:hAnsiTheme="minorHAnsi" w:cs="Arial"/>
          <w:color w:val="auto"/>
          <w:sz w:val="22"/>
          <w:szCs w:val="22"/>
        </w:rPr>
        <w:t>místnosti (označení místností je převzato z projektové dokumentace):</w:t>
      </w:r>
    </w:p>
    <w:p w:rsidR="00934B03" w:rsidRPr="001B1217" w:rsidRDefault="00934B03" w:rsidP="00934B03">
      <w:pPr>
        <w:spacing w:line="240" w:lineRule="auto"/>
        <w:rPr>
          <w:rFonts w:asciiTheme="minorHAnsi" w:hAnsiTheme="minorHAnsi" w:cs="Arial"/>
          <w:color w:val="auto"/>
          <w:sz w:val="22"/>
          <w:szCs w:val="22"/>
        </w:rPr>
      </w:pPr>
      <w:r w:rsidRPr="001B1217">
        <w:rPr>
          <w:rFonts w:asciiTheme="minorHAnsi" w:hAnsiTheme="minorHAnsi" w:cs="Arial"/>
          <w:color w:val="auto"/>
          <w:sz w:val="22"/>
          <w:szCs w:val="22"/>
        </w:rPr>
        <w:t xml:space="preserve">předsíň (č. místnosti 101) – </w:t>
      </w:r>
      <w:smartTag w:uri="urn:schemas-microsoft-com:office:smarttags" w:element="metricconverter">
        <w:smartTagPr>
          <w:attr w:name="ProductID" w:val="4,88 m2"/>
        </w:smartTagPr>
        <w:r w:rsidRPr="001B1217">
          <w:rPr>
            <w:rFonts w:asciiTheme="minorHAnsi" w:hAnsiTheme="minorHAnsi" w:cs="Arial"/>
            <w:color w:val="auto"/>
            <w:sz w:val="22"/>
            <w:szCs w:val="22"/>
          </w:rPr>
          <w:t>4,88 m2</w:t>
        </w:r>
      </w:smartTag>
    </w:p>
    <w:p w:rsidR="00934B03" w:rsidRPr="001B1217" w:rsidRDefault="00934B03" w:rsidP="00934B03">
      <w:pPr>
        <w:spacing w:line="240" w:lineRule="auto"/>
        <w:rPr>
          <w:rFonts w:asciiTheme="minorHAnsi" w:hAnsiTheme="minorHAnsi" w:cs="Arial"/>
          <w:color w:val="auto"/>
          <w:sz w:val="22"/>
          <w:szCs w:val="22"/>
        </w:rPr>
      </w:pPr>
      <w:r w:rsidRPr="001B1217">
        <w:rPr>
          <w:rFonts w:asciiTheme="minorHAnsi" w:hAnsiTheme="minorHAnsi" w:cs="Arial"/>
          <w:color w:val="auto"/>
          <w:sz w:val="22"/>
          <w:szCs w:val="22"/>
        </w:rPr>
        <w:t xml:space="preserve">zázemí obsluhy – předsíň (č. místnosti 102a) – </w:t>
      </w:r>
      <w:smartTag w:uri="urn:schemas-microsoft-com:office:smarttags" w:element="metricconverter">
        <w:smartTagPr>
          <w:attr w:name="ProductID" w:val="2,52 m2"/>
        </w:smartTagPr>
        <w:r w:rsidRPr="001B1217">
          <w:rPr>
            <w:rFonts w:asciiTheme="minorHAnsi" w:hAnsiTheme="minorHAnsi" w:cs="Arial"/>
            <w:color w:val="auto"/>
            <w:sz w:val="22"/>
            <w:szCs w:val="22"/>
          </w:rPr>
          <w:t>2,52 m2</w:t>
        </w:r>
      </w:smartTag>
    </w:p>
    <w:p w:rsidR="00934B03" w:rsidRPr="001B1217" w:rsidRDefault="00934B03" w:rsidP="00934B03">
      <w:pPr>
        <w:spacing w:line="240" w:lineRule="auto"/>
        <w:rPr>
          <w:rFonts w:asciiTheme="minorHAnsi" w:hAnsiTheme="minorHAnsi" w:cs="Arial"/>
          <w:color w:val="auto"/>
          <w:sz w:val="22"/>
          <w:szCs w:val="22"/>
        </w:rPr>
      </w:pPr>
      <w:r w:rsidRPr="001B1217">
        <w:rPr>
          <w:rFonts w:asciiTheme="minorHAnsi" w:hAnsiTheme="minorHAnsi" w:cs="Arial"/>
          <w:color w:val="auto"/>
          <w:sz w:val="22"/>
          <w:szCs w:val="22"/>
        </w:rPr>
        <w:t xml:space="preserve">zázemí obsluhy – WC (č. místnosti 102b) – </w:t>
      </w:r>
      <w:smartTag w:uri="urn:schemas-microsoft-com:office:smarttags" w:element="metricconverter">
        <w:smartTagPr>
          <w:attr w:name="ProductID" w:val="1,28 m2"/>
        </w:smartTagPr>
        <w:r w:rsidRPr="001B1217">
          <w:rPr>
            <w:rFonts w:asciiTheme="minorHAnsi" w:hAnsiTheme="minorHAnsi" w:cs="Arial"/>
            <w:color w:val="auto"/>
            <w:sz w:val="22"/>
            <w:szCs w:val="22"/>
          </w:rPr>
          <w:t>1,28 m2</w:t>
        </w:r>
      </w:smartTag>
    </w:p>
    <w:p w:rsidR="00934B03" w:rsidRPr="001B1217" w:rsidRDefault="00934B03" w:rsidP="00934B03">
      <w:pPr>
        <w:spacing w:line="240" w:lineRule="auto"/>
        <w:rPr>
          <w:rFonts w:asciiTheme="minorHAnsi" w:hAnsiTheme="minorHAnsi" w:cs="Arial"/>
          <w:color w:val="auto"/>
          <w:sz w:val="22"/>
          <w:szCs w:val="22"/>
        </w:rPr>
      </w:pPr>
      <w:r w:rsidRPr="001B1217">
        <w:rPr>
          <w:rFonts w:asciiTheme="minorHAnsi" w:hAnsiTheme="minorHAnsi" w:cs="Arial"/>
          <w:color w:val="auto"/>
          <w:sz w:val="22"/>
          <w:szCs w:val="22"/>
        </w:rPr>
        <w:t xml:space="preserve">občerstvení vč. příručního skladu (č. místnosti 103) – </w:t>
      </w:r>
      <w:smartTag w:uri="urn:schemas-microsoft-com:office:smarttags" w:element="metricconverter">
        <w:smartTagPr>
          <w:attr w:name="ProductID" w:val="28,06 m2"/>
        </w:smartTagPr>
        <w:r w:rsidRPr="001B1217">
          <w:rPr>
            <w:rFonts w:asciiTheme="minorHAnsi" w:hAnsiTheme="minorHAnsi" w:cs="Arial"/>
            <w:color w:val="auto"/>
            <w:sz w:val="22"/>
            <w:szCs w:val="22"/>
          </w:rPr>
          <w:t>28,06 m2</w:t>
        </w:r>
      </w:smartTag>
    </w:p>
    <w:p w:rsidR="00934B03" w:rsidRPr="001B1217" w:rsidRDefault="00934B03" w:rsidP="00934B03">
      <w:pPr>
        <w:spacing w:line="240" w:lineRule="auto"/>
        <w:rPr>
          <w:rFonts w:asciiTheme="minorHAnsi" w:hAnsiTheme="minorHAnsi" w:cs="Arial"/>
          <w:color w:val="auto"/>
          <w:sz w:val="22"/>
          <w:szCs w:val="22"/>
        </w:rPr>
      </w:pPr>
      <w:r w:rsidRPr="001B1217">
        <w:rPr>
          <w:rFonts w:asciiTheme="minorHAnsi" w:hAnsiTheme="minorHAnsi" w:cs="Arial"/>
          <w:color w:val="auto"/>
          <w:sz w:val="22"/>
          <w:szCs w:val="22"/>
        </w:rPr>
        <w:t>zabezpečovací zařízení pro zónu 7</w:t>
      </w:r>
    </w:p>
    <w:p w:rsidR="00934B03" w:rsidRPr="001B1217" w:rsidRDefault="00934B03" w:rsidP="00934B03">
      <w:pPr>
        <w:spacing w:line="240" w:lineRule="auto"/>
        <w:rPr>
          <w:rFonts w:asciiTheme="minorHAnsi" w:hAnsiTheme="minorHAnsi" w:cs="Arial"/>
          <w:color w:val="auto"/>
          <w:sz w:val="22"/>
          <w:szCs w:val="22"/>
        </w:rPr>
      </w:pPr>
      <w:r w:rsidRPr="001B1217">
        <w:rPr>
          <w:rFonts w:asciiTheme="minorHAnsi" w:hAnsiTheme="minorHAnsi" w:cs="Arial"/>
          <w:color w:val="auto"/>
          <w:sz w:val="22"/>
          <w:szCs w:val="22"/>
        </w:rPr>
        <w:t>zařízení:</w:t>
      </w:r>
    </w:p>
    <w:p w:rsidR="00934B03" w:rsidRPr="001B1217" w:rsidRDefault="00934B03" w:rsidP="00934B03">
      <w:pPr>
        <w:spacing w:line="240" w:lineRule="auto"/>
        <w:rPr>
          <w:rFonts w:asciiTheme="minorHAnsi" w:hAnsiTheme="minorHAnsi" w:cs="Arial"/>
          <w:color w:val="auto"/>
          <w:sz w:val="22"/>
          <w:szCs w:val="22"/>
        </w:rPr>
      </w:pPr>
      <w:r w:rsidRPr="001B1217">
        <w:rPr>
          <w:rFonts w:asciiTheme="minorHAnsi" w:hAnsiTheme="minorHAnsi" w:cs="Arial"/>
          <w:color w:val="auto"/>
          <w:sz w:val="22"/>
          <w:szCs w:val="22"/>
        </w:rPr>
        <w:t>kuchyňská linka</w:t>
      </w:r>
      <w:r w:rsidRPr="001B1217">
        <w:rPr>
          <w:rFonts w:asciiTheme="minorHAnsi" w:hAnsiTheme="minorHAnsi" w:cs="Arial"/>
          <w:color w:val="auto"/>
          <w:sz w:val="22"/>
          <w:szCs w:val="22"/>
        </w:rPr>
        <w:tab/>
      </w:r>
      <w:r w:rsidRPr="001B1217">
        <w:rPr>
          <w:rFonts w:asciiTheme="minorHAnsi" w:hAnsiTheme="minorHAnsi" w:cs="Arial"/>
          <w:color w:val="auto"/>
          <w:sz w:val="22"/>
          <w:szCs w:val="22"/>
        </w:rPr>
        <w:tab/>
      </w:r>
      <w:r w:rsidR="00714962">
        <w:rPr>
          <w:rFonts w:asciiTheme="minorHAnsi" w:hAnsiTheme="minorHAnsi" w:cs="Arial"/>
          <w:color w:val="auto"/>
          <w:sz w:val="22"/>
          <w:szCs w:val="22"/>
        </w:rPr>
        <w:tab/>
      </w:r>
      <w:r w:rsidRPr="001B1217">
        <w:rPr>
          <w:rFonts w:asciiTheme="minorHAnsi" w:hAnsiTheme="minorHAnsi" w:cs="Arial"/>
          <w:color w:val="auto"/>
          <w:sz w:val="22"/>
          <w:szCs w:val="22"/>
        </w:rPr>
        <w:t>1 ks</w:t>
      </w:r>
    </w:p>
    <w:p w:rsidR="00934B03" w:rsidRPr="001B1217" w:rsidRDefault="00934B03" w:rsidP="00934B03">
      <w:pPr>
        <w:spacing w:line="240" w:lineRule="auto"/>
        <w:rPr>
          <w:rFonts w:asciiTheme="minorHAnsi" w:hAnsiTheme="minorHAnsi" w:cs="Arial"/>
          <w:color w:val="auto"/>
          <w:sz w:val="22"/>
          <w:szCs w:val="22"/>
        </w:rPr>
      </w:pPr>
      <w:r w:rsidRPr="001B1217">
        <w:rPr>
          <w:rFonts w:asciiTheme="minorHAnsi" w:hAnsiTheme="minorHAnsi" w:cs="Arial"/>
          <w:color w:val="auto"/>
          <w:sz w:val="22"/>
          <w:szCs w:val="22"/>
        </w:rPr>
        <w:t>barový pult</w:t>
      </w:r>
      <w:r w:rsidRPr="001B1217">
        <w:rPr>
          <w:rFonts w:asciiTheme="minorHAnsi" w:hAnsiTheme="minorHAnsi" w:cs="Arial"/>
          <w:color w:val="auto"/>
          <w:sz w:val="22"/>
          <w:szCs w:val="22"/>
        </w:rPr>
        <w:tab/>
      </w:r>
      <w:r w:rsidRPr="001B1217">
        <w:rPr>
          <w:rFonts w:asciiTheme="minorHAnsi" w:hAnsiTheme="minorHAnsi" w:cs="Arial"/>
          <w:color w:val="auto"/>
          <w:sz w:val="22"/>
          <w:szCs w:val="22"/>
        </w:rPr>
        <w:tab/>
      </w:r>
      <w:r w:rsidRPr="001B1217">
        <w:rPr>
          <w:rFonts w:asciiTheme="minorHAnsi" w:hAnsiTheme="minorHAnsi" w:cs="Arial"/>
          <w:color w:val="auto"/>
          <w:sz w:val="22"/>
          <w:szCs w:val="22"/>
        </w:rPr>
        <w:tab/>
        <w:t>1</w:t>
      </w:r>
      <w:r w:rsidR="00FA6077">
        <w:rPr>
          <w:rFonts w:asciiTheme="minorHAnsi" w:hAnsiTheme="minorHAnsi" w:cs="Arial"/>
          <w:color w:val="auto"/>
          <w:sz w:val="22"/>
          <w:szCs w:val="22"/>
        </w:rPr>
        <w:t xml:space="preserve"> </w:t>
      </w:r>
      <w:r w:rsidRPr="001B1217">
        <w:rPr>
          <w:rFonts w:asciiTheme="minorHAnsi" w:hAnsiTheme="minorHAnsi" w:cs="Arial"/>
          <w:color w:val="auto"/>
          <w:sz w:val="22"/>
          <w:szCs w:val="22"/>
        </w:rPr>
        <w:t>ks</w:t>
      </w:r>
    </w:p>
    <w:p w:rsidR="00934B03" w:rsidRPr="001B1217" w:rsidRDefault="00FA6077" w:rsidP="00934B03">
      <w:pPr>
        <w:spacing w:line="240" w:lineRule="auto"/>
        <w:rPr>
          <w:rFonts w:asciiTheme="minorHAnsi" w:hAnsiTheme="minorHAnsi" w:cs="Arial"/>
          <w:color w:val="auto"/>
          <w:sz w:val="22"/>
          <w:szCs w:val="22"/>
        </w:rPr>
      </w:pPr>
      <w:r>
        <w:rPr>
          <w:rFonts w:asciiTheme="minorHAnsi" w:hAnsiTheme="minorHAnsi" w:cs="Arial"/>
          <w:color w:val="auto"/>
          <w:sz w:val="22"/>
          <w:szCs w:val="22"/>
        </w:rPr>
        <w:t>fritéza</w:t>
      </w:r>
      <w:r>
        <w:rPr>
          <w:rFonts w:asciiTheme="minorHAnsi" w:hAnsiTheme="minorHAnsi" w:cs="Arial"/>
          <w:color w:val="auto"/>
          <w:sz w:val="22"/>
          <w:szCs w:val="22"/>
        </w:rPr>
        <w:tab/>
      </w:r>
      <w:r>
        <w:rPr>
          <w:rFonts w:asciiTheme="minorHAnsi" w:hAnsiTheme="minorHAnsi" w:cs="Arial"/>
          <w:color w:val="auto"/>
          <w:sz w:val="22"/>
          <w:szCs w:val="22"/>
        </w:rPr>
        <w:tab/>
      </w:r>
      <w:r>
        <w:rPr>
          <w:rFonts w:asciiTheme="minorHAnsi" w:hAnsiTheme="minorHAnsi" w:cs="Arial"/>
          <w:color w:val="auto"/>
          <w:sz w:val="22"/>
          <w:szCs w:val="22"/>
        </w:rPr>
        <w:tab/>
      </w:r>
      <w:r>
        <w:rPr>
          <w:rFonts w:asciiTheme="minorHAnsi" w:hAnsiTheme="minorHAnsi" w:cs="Arial"/>
          <w:color w:val="auto"/>
          <w:sz w:val="22"/>
          <w:szCs w:val="22"/>
        </w:rPr>
        <w:tab/>
        <w:t>1</w:t>
      </w:r>
      <w:r w:rsidR="00934B03" w:rsidRPr="001B1217">
        <w:rPr>
          <w:rFonts w:asciiTheme="minorHAnsi" w:hAnsiTheme="minorHAnsi" w:cs="Arial"/>
          <w:color w:val="auto"/>
          <w:sz w:val="22"/>
          <w:szCs w:val="22"/>
        </w:rPr>
        <w:t xml:space="preserve"> ks</w:t>
      </w:r>
    </w:p>
    <w:p w:rsidR="00934B03" w:rsidRPr="001B1217" w:rsidRDefault="00934B03" w:rsidP="00934B03">
      <w:pPr>
        <w:spacing w:line="240" w:lineRule="auto"/>
        <w:rPr>
          <w:rFonts w:asciiTheme="minorHAnsi" w:hAnsiTheme="minorHAnsi" w:cs="Arial"/>
          <w:color w:val="auto"/>
          <w:sz w:val="22"/>
          <w:szCs w:val="22"/>
        </w:rPr>
      </w:pPr>
      <w:r w:rsidRPr="001B1217">
        <w:rPr>
          <w:rFonts w:asciiTheme="minorHAnsi" w:hAnsiTheme="minorHAnsi" w:cs="Arial"/>
          <w:color w:val="auto"/>
          <w:sz w:val="22"/>
          <w:szCs w:val="22"/>
        </w:rPr>
        <w:t>mikrovlnná trouba</w:t>
      </w:r>
      <w:r w:rsidRPr="001B1217">
        <w:rPr>
          <w:rFonts w:asciiTheme="minorHAnsi" w:hAnsiTheme="minorHAnsi" w:cs="Arial"/>
          <w:color w:val="auto"/>
          <w:sz w:val="22"/>
          <w:szCs w:val="22"/>
        </w:rPr>
        <w:tab/>
      </w:r>
      <w:r w:rsidRPr="001B1217">
        <w:rPr>
          <w:rFonts w:asciiTheme="minorHAnsi" w:hAnsiTheme="minorHAnsi" w:cs="Arial"/>
          <w:color w:val="auto"/>
          <w:sz w:val="22"/>
          <w:szCs w:val="22"/>
        </w:rPr>
        <w:tab/>
        <w:t>1 ks</w:t>
      </w:r>
    </w:p>
    <w:p w:rsidR="00934B03" w:rsidRPr="001B1217" w:rsidRDefault="00934B03" w:rsidP="00934B03">
      <w:pPr>
        <w:spacing w:line="240" w:lineRule="auto"/>
        <w:rPr>
          <w:rFonts w:asciiTheme="minorHAnsi" w:hAnsiTheme="minorHAnsi" w:cs="Arial"/>
          <w:color w:val="auto"/>
          <w:sz w:val="22"/>
          <w:szCs w:val="22"/>
        </w:rPr>
      </w:pPr>
      <w:r w:rsidRPr="001B1217">
        <w:rPr>
          <w:rFonts w:asciiTheme="minorHAnsi" w:hAnsiTheme="minorHAnsi" w:cs="Arial"/>
          <w:color w:val="auto"/>
          <w:sz w:val="22"/>
          <w:szCs w:val="22"/>
        </w:rPr>
        <w:t>prodejní pult</w:t>
      </w:r>
      <w:r w:rsidRPr="001B1217">
        <w:rPr>
          <w:rFonts w:asciiTheme="minorHAnsi" w:hAnsiTheme="minorHAnsi" w:cs="Arial"/>
          <w:color w:val="auto"/>
          <w:sz w:val="22"/>
          <w:szCs w:val="22"/>
        </w:rPr>
        <w:tab/>
      </w:r>
      <w:r w:rsidRPr="001B1217">
        <w:rPr>
          <w:rFonts w:asciiTheme="minorHAnsi" w:hAnsiTheme="minorHAnsi" w:cs="Arial"/>
          <w:color w:val="auto"/>
          <w:sz w:val="22"/>
          <w:szCs w:val="22"/>
        </w:rPr>
        <w:tab/>
      </w:r>
      <w:r w:rsidRPr="001B1217">
        <w:rPr>
          <w:rFonts w:asciiTheme="minorHAnsi" w:hAnsiTheme="minorHAnsi" w:cs="Arial"/>
          <w:color w:val="auto"/>
          <w:sz w:val="22"/>
          <w:szCs w:val="22"/>
        </w:rPr>
        <w:tab/>
        <w:t>3 ks</w:t>
      </w:r>
    </w:p>
    <w:p w:rsidR="00934B03" w:rsidRPr="001B1217" w:rsidRDefault="00934B03" w:rsidP="00934B03">
      <w:pPr>
        <w:spacing w:line="240" w:lineRule="auto"/>
        <w:rPr>
          <w:rFonts w:asciiTheme="minorHAnsi" w:hAnsiTheme="minorHAnsi" w:cs="Arial"/>
          <w:color w:val="auto"/>
          <w:sz w:val="22"/>
          <w:szCs w:val="22"/>
        </w:rPr>
      </w:pPr>
      <w:r w:rsidRPr="001B1217">
        <w:rPr>
          <w:rFonts w:asciiTheme="minorHAnsi" w:hAnsiTheme="minorHAnsi" w:cs="Arial"/>
          <w:color w:val="auto"/>
          <w:sz w:val="22"/>
          <w:szCs w:val="22"/>
        </w:rPr>
        <w:t>regál</w:t>
      </w:r>
      <w:r w:rsidRPr="001B1217">
        <w:rPr>
          <w:rFonts w:asciiTheme="minorHAnsi" w:hAnsiTheme="minorHAnsi" w:cs="Arial"/>
          <w:color w:val="auto"/>
          <w:sz w:val="22"/>
          <w:szCs w:val="22"/>
        </w:rPr>
        <w:tab/>
      </w:r>
      <w:r w:rsidRPr="001B1217">
        <w:rPr>
          <w:rFonts w:asciiTheme="minorHAnsi" w:hAnsiTheme="minorHAnsi" w:cs="Arial"/>
          <w:color w:val="auto"/>
          <w:sz w:val="22"/>
          <w:szCs w:val="22"/>
        </w:rPr>
        <w:tab/>
      </w:r>
      <w:r w:rsidRPr="001B1217">
        <w:rPr>
          <w:rFonts w:asciiTheme="minorHAnsi" w:hAnsiTheme="minorHAnsi" w:cs="Arial"/>
          <w:color w:val="auto"/>
          <w:sz w:val="22"/>
          <w:szCs w:val="22"/>
        </w:rPr>
        <w:tab/>
      </w:r>
      <w:r w:rsidRPr="001B1217">
        <w:rPr>
          <w:rFonts w:asciiTheme="minorHAnsi" w:hAnsiTheme="minorHAnsi" w:cs="Arial"/>
          <w:color w:val="auto"/>
          <w:sz w:val="22"/>
          <w:szCs w:val="22"/>
        </w:rPr>
        <w:tab/>
        <w:t>2 ks</w:t>
      </w:r>
    </w:p>
    <w:p w:rsidR="00934B03" w:rsidRPr="001B1217" w:rsidRDefault="00934B03" w:rsidP="00934B03">
      <w:pPr>
        <w:spacing w:line="240" w:lineRule="auto"/>
        <w:rPr>
          <w:rFonts w:asciiTheme="minorHAnsi" w:hAnsiTheme="minorHAnsi" w:cs="Arial"/>
          <w:color w:val="auto"/>
          <w:sz w:val="22"/>
          <w:szCs w:val="22"/>
        </w:rPr>
      </w:pPr>
      <w:r w:rsidRPr="001B1217">
        <w:rPr>
          <w:rFonts w:asciiTheme="minorHAnsi" w:hAnsiTheme="minorHAnsi" w:cs="Arial"/>
          <w:color w:val="auto"/>
          <w:sz w:val="22"/>
          <w:szCs w:val="22"/>
        </w:rPr>
        <w:t>odpadkový koš</w:t>
      </w:r>
      <w:r w:rsidRPr="001B1217">
        <w:rPr>
          <w:rFonts w:asciiTheme="minorHAnsi" w:hAnsiTheme="minorHAnsi" w:cs="Arial"/>
          <w:color w:val="auto"/>
          <w:sz w:val="22"/>
          <w:szCs w:val="22"/>
        </w:rPr>
        <w:tab/>
      </w:r>
      <w:r w:rsidRPr="001B1217">
        <w:rPr>
          <w:rFonts w:asciiTheme="minorHAnsi" w:hAnsiTheme="minorHAnsi" w:cs="Arial"/>
          <w:color w:val="auto"/>
          <w:sz w:val="22"/>
          <w:szCs w:val="22"/>
        </w:rPr>
        <w:tab/>
      </w:r>
      <w:r w:rsidR="00714962">
        <w:rPr>
          <w:rFonts w:asciiTheme="minorHAnsi" w:hAnsiTheme="minorHAnsi" w:cs="Arial"/>
          <w:color w:val="auto"/>
          <w:sz w:val="22"/>
          <w:szCs w:val="22"/>
        </w:rPr>
        <w:tab/>
      </w:r>
      <w:r w:rsidRPr="001B1217">
        <w:rPr>
          <w:rFonts w:asciiTheme="minorHAnsi" w:hAnsiTheme="minorHAnsi" w:cs="Arial"/>
          <w:color w:val="auto"/>
          <w:sz w:val="22"/>
          <w:szCs w:val="22"/>
        </w:rPr>
        <w:t>2 ks</w:t>
      </w:r>
    </w:p>
    <w:p w:rsidR="00934B03" w:rsidRPr="001B1217" w:rsidRDefault="00934B03" w:rsidP="00934B03">
      <w:pPr>
        <w:spacing w:line="240" w:lineRule="auto"/>
        <w:rPr>
          <w:rFonts w:asciiTheme="minorHAnsi" w:hAnsiTheme="minorHAnsi" w:cs="Arial"/>
          <w:color w:val="auto"/>
          <w:sz w:val="22"/>
          <w:szCs w:val="22"/>
        </w:rPr>
      </w:pPr>
      <w:r w:rsidRPr="001B1217">
        <w:rPr>
          <w:rFonts w:asciiTheme="minorHAnsi" w:hAnsiTheme="minorHAnsi" w:cs="Arial"/>
          <w:color w:val="auto"/>
          <w:sz w:val="22"/>
          <w:szCs w:val="22"/>
        </w:rPr>
        <w:t>popelnice</w:t>
      </w:r>
      <w:r w:rsidRPr="001B1217">
        <w:rPr>
          <w:rFonts w:asciiTheme="minorHAnsi" w:hAnsiTheme="minorHAnsi" w:cs="Arial"/>
          <w:color w:val="auto"/>
          <w:sz w:val="22"/>
          <w:szCs w:val="22"/>
        </w:rPr>
        <w:tab/>
      </w:r>
      <w:r w:rsidRPr="001B1217">
        <w:rPr>
          <w:rFonts w:asciiTheme="minorHAnsi" w:hAnsiTheme="minorHAnsi" w:cs="Arial"/>
          <w:color w:val="auto"/>
          <w:sz w:val="22"/>
          <w:szCs w:val="22"/>
        </w:rPr>
        <w:tab/>
      </w:r>
      <w:r w:rsidRPr="001B1217">
        <w:rPr>
          <w:rFonts w:asciiTheme="minorHAnsi" w:hAnsiTheme="minorHAnsi" w:cs="Arial"/>
          <w:color w:val="auto"/>
          <w:sz w:val="22"/>
          <w:szCs w:val="22"/>
        </w:rPr>
        <w:tab/>
        <w:t>1 ks</w:t>
      </w:r>
    </w:p>
    <w:p w:rsidR="00934B03" w:rsidRPr="001B1217" w:rsidRDefault="00934B03" w:rsidP="00934B03">
      <w:pPr>
        <w:spacing w:line="240" w:lineRule="auto"/>
        <w:rPr>
          <w:rFonts w:asciiTheme="minorHAnsi" w:hAnsiTheme="minorHAnsi" w:cs="Arial"/>
          <w:color w:val="auto"/>
          <w:sz w:val="22"/>
          <w:szCs w:val="22"/>
        </w:rPr>
      </w:pPr>
      <w:r w:rsidRPr="001B1217">
        <w:rPr>
          <w:rFonts w:asciiTheme="minorHAnsi" w:hAnsiTheme="minorHAnsi" w:cs="Arial"/>
          <w:color w:val="auto"/>
          <w:sz w:val="22"/>
          <w:szCs w:val="22"/>
        </w:rPr>
        <w:t>stolek kov-sklo</w:t>
      </w:r>
      <w:r w:rsidRPr="001B1217">
        <w:rPr>
          <w:rFonts w:asciiTheme="minorHAnsi" w:hAnsiTheme="minorHAnsi" w:cs="Arial"/>
          <w:color w:val="auto"/>
          <w:sz w:val="22"/>
          <w:szCs w:val="22"/>
        </w:rPr>
        <w:tab/>
      </w:r>
      <w:r w:rsidRPr="001B1217">
        <w:rPr>
          <w:rFonts w:asciiTheme="minorHAnsi" w:hAnsiTheme="minorHAnsi" w:cs="Arial"/>
          <w:color w:val="auto"/>
          <w:sz w:val="22"/>
          <w:szCs w:val="22"/>
        </w:rPr>
        <w:tab/>
      </w:r>
      <w:r w:rsidR="00714962">
        <w:rPr>
          <w:rFonts w:asciiTheme="minorHAnsi" w:hAnsiTheme="minorHAnsi" w:cs="Arial"/>
          <w:color w:val="auto"/>
          <w:sz w:val="22"/>
          <w:szCs w:val="22"/>
        </w:rPr>
        <w:tab/>
      </w:r>
      <w:r w:rsidRPr="001B1217">
        <w:rPr>
          <w:rFonts w:asciiTheme="minorHAnsi" w:hAnsiTheme="minorHAnsi" w:cs="Arial"/>
          <w:color w:val="auto"/>
          <w:sz w:val="22"/>
          <w:szCs w:val="22"/>
        </w:rPr>
        <w:t>2 ks</w:t>
      </w:r>
    </w:p>
    <w:p w:rsidR="00934B03" w:rsidRPr="001B1217" w:rsidRDefault="00934B03" w:rsidP="00934B03">
      <w:pPr>
        <w:spacing w:line="240" w:lineRule="auto"/>
        <w:rPr>
          <w:rFonts w:asciiTheme="minorHAnsi" w:hAnsiTheme="minorHAnsi" w:cs="Arial"/>
          <w:color w:val="auto"/>
          <w:sz w:val="22"/>
          <w:szCs w:val="22"/>
        </w:rPr>
      </w:pPr>
      <w:r w:rsidRPr="001B1217">
        <w:rPr>
          <w:rFonts w:asciiTheme="minorHAnsi" w:hAnsiTheme="minorHAnsi" w:cs="Arial"/>
          <w:color w:val="auto"/>
          <w:sz w:val="22"/>
          <w:szCs w:val="22"/>
        </w:rPr>
        <w:t>stolek kov-dřevo</w:t>
      </w:r>
      <w:r w:rsidRPr="001B1217">
        <w:rPr>
          <w:rFonts w:asciiTheme="minorHAnsi" w:hAnsiTheme="minorHAnsi" w:cs="Arial"/>
          <w:color w:val="auto"/>
          <w:sz w:val="22"/>
          <w:szCs w:val="22"/>
        </w:rPr>
        <w:tab/>
      </w:r>
      <w:r w:rsidRPr="001B1217">
        <w:rPr>
          <w:rFonts w:asciiTheme="minorHAnsi" w:hAnsiTheme="minorHAnsi" w:cs="Arial"/>
          <w:color w:val="auto"/>
          <w:sz w:val="22"/>
          <w:szCs w:val="22"/>
        </w:rPr>
        <w:tab/>
        <w:t>1 ks</w:t>
      </w:r>
    </w:p>
    <w:p w:rsidR="00934B03" w:rsidRPr="001B1217" w:rsidRDefault="00934B03" w:rsidP="00934B03">
      <w:pPr>
        <w:spacing w:line="240" w:lineRule="auto"/>
        <w:rPr>
          <w:rFonts w:asciiTheme="minorHAnsi" w:hAnsiTheme="minorHAnsi" w:cs="Arial"/>
          <w:color w:val="auto"/>
          <w:sz w:val="22"/>
          <w:szCs w:val="22"/>
        </w:rPr>
      </w:pPr>
      <w:r w:rsidRPr="001B1217">
        <w:rPr>
          <w:rFonts w:asciiTheme="minorHAnsi" w:hAnsiTheme="minorHAnsi" w:cs="Arial"/>
          <w:color w:val="auto"/>
          <w:sz w:val="22"/>
          <w:szCs w:val="22"/>
        </w:rPr>
        <w:t>židle kov-dřevo</w:t>
      </w:r>
      <w:r w:rsidRPr="001B1217">
        <w:rPr>
          <w:rFonts w:asciiTheme="minorHAnsi" w:hAnsiTheme="minorHAnsi" w:cs="Arial"/>
          <w:color w:val="auto"/>
          <w:sz w:val="22"/>
          <w:szCs w:val="22"/>
        </w:rPr>
        <w:tab/>
      </w:r>
      <w:r w:rsidRPr="001B1217">
        <w:rPr>
          <w:rFonts w:asciiTheme="minorHAnsi" w:hAnsiTheme="minorHAnsi" w:cs="Arial"/>
          <w:color w:val="auto"/>
          <w:sz w:val="22"/>
          <w:szCs w:val="22"/>
        </w:rPr>
        <w:tab/>
      </w:r>
      <w:r w:rsidR="00714962">
        <w:rPr>
          <w:rFonts w:asciiTheme="minorHAnsi" w:hAnsiTheme="minorHAnsi" w:cs="Arial"/>
          <w:color w:val="auto"/>
          <w:sz w:val="22"/>
          <w:szCs w:val="22"/>
        </w:rPr>
        <w:tab/>
      </w:r>
      <w:r w:rsidR="00FA6077">
        <w:rPr>
          <w:rFonts w:asciiTheme="minorHAnsi" w:hAnsiTheme="minorHAnsi" w:cs="Arial"/>
          <w:color w:val="auto"/>
          <w:sz w:val="22"/>
          <w:szCs w:val="22"/>
        </w:rPr>
        <w:t>7</w:t>
      </w:r>
      <w:r w:rsidRPr="001B1217">
        <w:rPr>
          <w:rFonts w:asciiTheme="minorHAnsi" w:hAnsiTheme="minorHAnsi" w:cs="Arial"/>
          <w:color w:val="auto"/>
          <w:sz w:val="22"/>
          <w:szCs w:val="22"/>
        </w:rPr>
        <w:t xml:space="preserve"> ks</w:t>
      </w:r>
    </w:p>
    <w:p w:rsidR="00934B03" w:rsidRPr="001B1217" w:rsidRDefault="00934B03" w:rsidP="00934B03">
      <w:pPr>
        <w:spacing w:line="240" w:lineRule="auto"/>
        <w:rPr>
          <w:rFonts w:asciiTheme="minorHAnsi" w:hAnsiTheme="minorHAnsi" w:cs="Arial"/>
          <w:color w:val="auto"/>
          <w:sz w:val="22"/>
          <w:szCs w:val="22"/>
        </w:rPr>
      </w:pPr>
      <w:r w:rsidRPr="001B1217">
        <w:rPr>
          <w:rFonts w:asciiTheme="minorHAnsi" w:hAnsiTheme="minorHAnsi" w:cs="Arial"/>
          <w:color w:val="auto"/>
          <w:sz w:val="22"/>
          <w:szCs w:val="22"/>
        </w:rPr>
        <w:t>židle kov-plast</w:t>
      </w:r>
      <w:r w:rsidRPr="001B1217">
        <w:rPr>
          <w:rFonts w:asciiTheme="minorHAnsi" w:hAnsiTheme="minorHAnsi" w:cs="Arial"/>
          <w:color w:val="auto"/>
          <w:sz w:val="22"/>
          <w:szCs w:val="22"/>
        </w:rPr>
        <w:tab/>
      </w:r>
      <w:r w:rsidRPr="001B1217">
        <w:rPr>
          <w:rFonts w:asciiTheme="minorHAnsi" w:hAnsiTheme="minorHAnsi" w:cs="Arial"/>
          <w:color w:val="auto"/>
          <w:sz w:val="22"/>
          <w:szCs w:val="22"/>
        </w:rPr>
        <w:tab/>
      </w:r>
      <w:r w:rsidR="00714962">
        <w:rPr>
          <w:rFonts w:asciiTheme="minorHAnsi" w:hAnsiTheme="minorHAnsi" w:cs="Arial"/>
          <w:color w:val="auto"/>
          <w:sz w:val="22"/>
          <w:szCs w:val="22"/>
        </w:rPr>
        <w:tab/>
      </w:r>
      <w:r w:rsidR="00FA6077">
        <w:rPr>
          <w:rFonts w:asciiTheme="minorHAnsi" w:hAnsiTheme="minorHAnsi" w:cs="Arial"/>
          <w:color w:val="auto"/>
          <w:sz w:val="22"/>
          <w:szCs w:val="22"/>
        </w:rPr>
        <w:t>1</w:t>
      </w:r>
      <w:r w:rsidRPr="001B1217">
        <w:rPr>
          <w:rFonts w:asciiTheme="minorHAnsi" w:hAnsiTheme="minorHAnsi" w:cs="Arial"/>
          <w:color w:val="auto"/>
          <w:sz w:val="22"/>
          <w:szCs w:val="22"/>
        </w:rPr>
        <w:t xml:space="preserve"> ks </w:t>
      </w:r>
    </w:p>
    <w:p w:rsidR="00934B03" w:rsidRPr="001B1217" w:rsidRDefault="00934B03" w:rsidP="00934B03">
      <w:pPr>
        <w:spacing w:line="240" w:lineRule="auto"/>
        <w:rPr>
          <w:rFonts w:asciiTheme="minorHAnsi" w:hAnsiTheme="minorHAnsi" w:cs="Arial"/>
          <w:color w:val="auto"/>
          <w:sz w:val="22"/>
          <w:szCs w:val="22"/>
        </w:rPr>
      </w:pPr>
      <w:r w:rsidRPr="001B1217">
        <w:rPr>
          <w:rFonts w:asciiTheme="minorHAnsi" w:hAnsiTheme="minorHAnsi" w:cs="Arial"/>
          <w:color w:val="auto"/>
          <w:sz w:val="22"/>
          <w:szCs w:val="22"/>
        </w:rPr>
        <w:t>digestoř velká</w:t>
      </w:r>
      <w:r w:rsidRPr="001B1217">
        <w:rPr>
          <w:rFonts w:asciiTheme="minorHAnsi" w:hAnsiTheme="minorHAnsi" w:cs="Arial"/>
          <w:color w:val="auto"/>
          <w:sz w:val="22"/>
          <w:szCs w:val="22"/>
        </w:rPr>
        <w:tab/>
      </w:r>
      <w:r w:rsidRPr="001B1217">
        <w:rPr>
          <w:rFonts w:asciiTheme="minorHAnsi" w:hAnsiTheme="minorHAnsi" w:cs="Arial"/>
          <w:color w:val="auto"/>
          <w:sz w:val="22"/>
          <w:szCs w:val="22"/>
        </w:rPr>
        <w:tab/>
      </w:r>
      <w:r w:rsidRPr="001B1217">
        <w:rPr>
          <w:rFonts w:asciiTheme="minorHAnsi" w:hAnsiTheme="minorHAnsi" w:cs="Arial"/>
          <w:color w:val="auto"/>
          <w:sz w:val="22"/>
          <w:szCs w:val="22"/>
        </w:rPr>
        <w:tab/>
        <w:t>1 ks</w:t>
      </w:r>
    </w:p>
    <w:p w:rsidR="00934B03" w:rsidRPr="001B1217" w:rsidRDefault="00934B03" w:rsidP="00934B03">
      <w:pPr>
        <w:spacing w:line="240" w:lineRule="auto"/>
        <w:rPr>
          <w:rFonts w:asciiTheme="minorHAnsi" w:hAnsiTheme="minorHAnsi" w:cs="Arial"/>
          <w:color w:val="auto"/>
          <w:sz w:val="22"/>
          <w:szCs w:val="22"/>
        </w:rPr>
      </w:pPr>
      <w:r w:rsidRPr="001B1217">
        <w:rPr>
          <w:rFonts w:asciiTheme="minorHAnsi" w:hAnsiTheme="minorHAnsi" w:cs="Arial"/>
          <w:color w:val="auto"/>
          <w:sz w:val="22"/>
          <w:szCs w:val="22"/>
        </w:rPr>
        <w:t xml:space="preserve">stojan na </w:t>
      </w:r>
      <w:proofErr w:type="spellStart"/>
      <w:r w:rsidRPr="001B1217">
        <w:rPr>
          <w:rFonts w:asciiTheme="minorHAnsi" w:hAnsiTheme="minorHAnsi" w:cs="Arial"/>
          <w:color w:val="auto"/>
          <w:sz w:val="22"/>
          <w:szCs w:val="22"/>
        </w:rPr>
        <w:t>toal</w:t>
      </w:r>
      <w:proofErr w:type="spellEnd"/>
      <w:r w:rsidRPr="001B1217">
        <w:rPr>
          <w:rFonts w:asciiTheme="minorHAnsi" w:hAnsiTheme="minorHAnsi" w:cs="Arial"/>
          <w:color w:val="auto"/>
          <w:sz w:val="22"/>
          <w:szCs w:val="22"/>
        </w:rPr>
        <w:t xml:space="preserve">. </w:t>
      </w:r>
      <w:proofErr w:type="spellStart"/>
      <w:r w:rsidRPr="001B1217">
        <w:rPr>
          <w:rFonts w:asciiTheme="minorHAnsi" w:hAnsiTheme="minorHAnsi" w:cs="Arial"/>
          <w:color w:val="auto"/>
          <w:sz w:val="22"/>
          <w:szCs w:val="22"/>
        </w:rPr>
        <w:t>papír+štětka</w:t>
      </w:r>
      <w:proofErr w:type="spellEnd"/>
      <w:r w:rsidRPr="001B1217">
        <w:rPr>
          <w:rFonts w:asciiTheme="minorHAnsi" w:hAnsiTheme="minorHAnsi" w:cs="Arial"/>
          <w:color w:val="auto"/>
          <w:sz w:val="22"/>
          <w:szCs w:val="22"/>
        </w:rPr>
        <w:tab/>
        <w:t>1 ks</w:t>
      </w:r>
    </w:p>
    <w:p w:rsidR="00934B03" w:rsidRPr="001B1217" w:rsidRDefault="00934B03" w:rsidP="00934B03">
      <w:pPr>
        <w:spacing w:line="240" w:lineRule="auto"/>
        <w:rPr>
          <w:rFonts w:asciiTheme="minorHAnsi" w:hAnsiTheme="minorHAnsi" w:cs="Arial"/>
          <w:color w:val="auto"/>
          <w:sz w:val="22"/>
          <w:szCs w:val="22"/>
        </w:rPr>
      </w:pPr>
      <w:r w:rsidRPr="001B1217">
        <w:rPr>
          <w:rFonts w:asciiTheme="minorHAnsi" w:hAnsiTheme="minorHAnsi" w:cs="Arial"/>
          <w:color w:val="auto"/>
          <w:sz w:val="22"/>
          <w:szCs w:val="22"/>
        </w:rPr>
        <w:t>1ks stůl + 4 židle celokovové</w:t>
      </w:r>
      <w:r w:rsidRPr="001B1217">
        <w:rPr>
          <w:rFonts w:asciiTheme="minorHAnsi" w:hAnsiTheme="minorHAnsi" w:cs="Arial"/>
          <w:color w:val="auto"/>
          <w:sz w:val="22"/>
          <w:szCs w:val="22"/>
        </w:rPr>
        <w:tab/>
        <w:t>1 sada</w:t>
      </w:r>
    </w:p>
    <w:p w:rsidR="00934B03" w:rsidRPr="001B1217" w:rsidRDefault="00934B03" w:rsidP="00934B03">
      <w:pPr>
        <w:spacing w:line="240" w:lineRule="auto"/>
        <w:rPr>
          <w:rFonts w:asciiTheme="minorHAnsi" w:hAnsiTheme="minorHAnsi" w:cs="Arial"/>
          <w:color w:val="auto"/>
          <w:sz w:val="22"/>
          <w:szCs w:val="22"/>
        </w:rPr>
      </w:pPr>
      <w:r w:rsidRPr="001B1217">
        <w:rPr>
          <w:rFonts w:asciiTheme="minorHAnsi" w:hAnsiTheme="minorHAnsi" w:cs="Arial"/>
          <w:color w:val="auto"/>
          <w:sz w:val="22"/>
          <w:szCs w:val="22"/>
        </w:rPr>
        <w:t>Stav předmětu před</w:t>
      </w:r>
      <w:r w:rsidR="00C0128B" w:rsidRPr="001B1217">
        <w:rPr>
          <w:rFonts w:asciiTheme="minorHAnsi" w:hAnsiTheme="minorHAnsi" w:cs="Arial"/>
          <w:color w:val="auto"/>
          <w:sz w:val="22"/>
          <w:szCs w:val="22"/>
        </w:rPr>
        <w:t>ání při převzetí: úměrný stáří</w:t>
      </w:r>
    </w:p>
    <w:p w:rsidR="00841A5B" w:rsidRPr="001B1217" w:rsidRDefault="00343318" w:rsidP="00776A46">
      <w:pPr>
        <w:rPr>
          <w:rFonts w:asciiTheme="minorHAnsi" w:hAnsiTheme="minorHAnsi" w:cs="Arial"/>
          <w:sz w:val="22"/>
          <w:szCs w:val="22"/>
        </w:rPr>
      </w:pPr>
      <w:r w:rsidRPr="001B1217">
        <w:rPr>
          <w:rFonts w:asciiTheme="minorHAnsi" w:hAnsiTheme="minorHAnsi" w:cs="Arial"/>
          <w:sz w:val="22"/>
          <w:szCs w:val="22"/>
        </w:rPr>
        <w:tab/>
      </w:r>
      <w:r w:rsidRPr="001B1217">
        <w:rPr>
          <w:rFonts w:asciiTheme="minorHAnsi" w:hAnsiTheme="minorHAnsi" w:cs="Arial"/>
          <w:sz w:val="22"/>
          <w:szCs w:val="22"/>
        </w:rPr>
        <w:tab/>
      </w:r>
      <w:r w:rsidRPr="001B1217">
        <w:rPr>
          <w:rFonts w:asciiTheme="minorHAnsi" w:hAnsiTheme="minorHAnsi" w:cs="Arial"/>
          <w:sz w:val="22"/>
          <w:szCs w:val="22"/>
        </w:rPr>
        <w:tab/>
      </w:r>
      <w:r w:rsidRPr="001B1217">
        <w:rPr>
          <w:rFonts w:asciiTheme="minorHAnsi" w:hAnsiTheme="minorHAnsi" w:cs="Arial"/>
          <w:sz w:val="22"/>
          <w:szCs w:val="22"/>
        </w:rPr>
        <w:tab/>
      </w:r>
    </w:p>
    <w:sectPr w:rsidR="00841A5B" w:rsidRPr="001B1217" w:rsidSect="005252BB">
      <w:headerReference w:type="default" r:id="rId12"/>
      <w:footerReference w:type="default" r:id="rId13"/>
      <w:headerReference w:type="first" r:id="rId14"/>
      <w:footerReference w:type="first" r:id="rId15"/>
      <w:pgSz w:w="11906" w:h="16838" w:code="9"/>
      <w:pgMar w:top="1418" w:right="851" w:bottom="1418" w:left="851" w:header="340" w:footer="3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4F9" w:rsidRDefault="008E44F9">
      <w:r>
        <w:separator/>
      </w:r>
    </w:p>
  </w:endnote>
  <w:endnote w:type="continuationSeparator" w:id="0">
    <w:p w:rsidR="008E44F9" w:rsidRDefault="008E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vantGarGotItcTEE">
    <w:altName w:val="Times New Roman"/>
    <w:panose1 w:val="00000000000000000000"/>
    <w:charset w:val="00"/>
    <w:family w:val="auto"/>
    <w:notTrueType/>
    <w:pitch w:val="variable"/>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E50" w:rsidRDefault="00645E50" w:rsidP="00A43D08">
    <w:pPr>
      <w:pStyle w:val="Zpat"/>
      <w:jc w:val="center"/>
    </w:pPr>
    <w:r w:rsidRPr="009C21EB">
      <w:rPr>
        <w:noProof/>
      </w:rPr>
      <w:drawing>
        <wp:inline distT="0" distB="0" distL="0" distR="0">
          <wp:extent cx="6473825" cy="168275"/>
          <wp:effectExtent l="0" t="0" r="3175" b="3175"/>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3825" cy="1682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E50" w:rsidRDefault="00645E50" w:rsidP="007C4C15">
    <w:pPr>
      <w:pStyle w:val="Zpat"/>
      <w:jc w:val="center"/>
    </w:pPr>
    <w:r w:rsidRPr="009C21EB">
      <w:rPr>
        <w:noProof/>
      </w:rPr>
      <w:drawing>
        <wp:inline distT="0" distB="0" distL="0" distR="0">
          <wp:extent cx="6298565" cy="673100"/>
          <wp:effectExtent l="0" t="0" r="6985" b="0"/>
          <wp:docPr id="9" name="obrázek 2" descr="patick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aticka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8565" cy="673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354" w:rsidRDefault="00AE79D1" w:rsidP="00A43D08">
    <w:pPr>
      <w:pStyle w:val="Zpat"/>
      <w:jc w:val="center"/>
    </w:pPr>
    <w:r>
      <w:rPr>
        <w:noProof/>
      </w:rPr>
      <w:drawing>
        <wp:inline distT="0" distB="0" distL="0" distR="0" wp14:anchorId="4F8943E3" wp14:editId="5FFE38C0">
          <wp:extent cx="6477000" cy="171450"/>
          <wp:effectExtent l="19050" t="0" r="0" b="0"/>
          <wp:docPr id="1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477000" cy="171450"/>
                  </a:xfrm>
                  <a:prstGeom prst="rect">
                    <a:avLst/>
                  </a:prstGeom>
                  <a:noFill/>
                  <a:ln w="9525">
                    <a:noFill/>
                    <a:miter lim="800000"/>
                    <a:headEnd/>
                    <a:tailEnd/>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354" w:rsidRDefault="00AE79D1" w:rsidP="007C4C15">
    <w:pPr>
      <w:pStyle w:val="Zpat"/>
      <w:jc w:val="center"/>
    </w:pPr>
    <w:r>
      <w:rPr>
        <w:noProof/>
      </w:rPr>
      <w:drawing>
        <wp:inline distT="0" distB="0" distL="0" distR="0" wp14:anchorId="7EC99F73" wp14:editId="17F6E881">
          <wp:extent cx="6296025" cy="676275"/>
          <wp:effectExtent l="19050" t="0" r="9525" b="0"/>
          <wp:docPr id="14" name="obrázek 3" descr="patick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icka6"/>
                  <pic:cNvPicPr>
                    <a:picLocks noChangeAspect="1" noChangeArrowheads="1"/>
                  </pic:cNvPicPr>
                </pic:nvPicPr>
                <pic:blipFill>
                  <a:blip r:embed="rId1"/>
                  <a:srcRect/>
                  <a:stretch>
                    <a:fillRect/>
                  </a:stretch>
                </pic:blipFill>
                <pic:spPr bwMode="auto">
                  <a:xfrm>
                    <a:off x="0" y="0"/>
                    <a:ext cx="6296025" cy="6762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4F9" w:rsidRDefault="008E44F9">
      <w:r>
        <w:separator/>
      </w:r>
    </w:p>
  </w:footnote>
  <w:footnote w:type="continuationSeparator" w:id="0">
    <w:p w:rsidR="008E44F9" w:rsidRDefault="008E4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E50" w:rsidRDefault="00645E50" w:rsidP="00A43D08">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E50" w:rsidRDefault="00645E50" w:rsidP="005A1051">
    <w:pPr>
      <w:pStyle w:val="Zhlav"/>
      <w:jc w:val="center"/>
    </w:pPr>
  </w:p>
  <w:p w:rsidR="00645E50" w:rsidRPr="00783480" w:rsidRDefault="00645E50" w:rsidP="005A1051">
    <w:pPr>
      <w:pStyle w:val="Zhlav"/>
      <w:jc w:val="center"/>
      <w:rPr>
        <w:rFonts w:ascii="AvantGarGotItcTEE" w:hAnsi="AvantGarGotItcTEE"/>
        <w:b/>
        <w:color w:val="A1A1A1"/>
        <w:spacing w:val="60"/>
        <w:sz w:val="13"/>
        <w:szCs w:val="13"/>
      </w:rPr>
    </w:pPr>
    <w:r w:rsidRPr="009C21EB">
      <w:rPr>
        <w:noProof/>
      </w:rPr>
      <w:drawing>
        <wp:inline distT="0" distB="0" distL="0" distR="0">
          <wp:extent cx="5266690" cy="358140"/>
          <wp:effectExtent l="0" t="0" r="0" b="3810"/>
          <wp:docPr id="11" name="obrázek 1" descr="hlav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lavic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6690" cy="3581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354" w:rsidRDefault="00922354" w:rsidP="00A43D08">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354" w:rsidRDefault="00922354" w:rsidP="005A1051">
    <w:pPr>
      <w:pStyle w:val="Zhlav"/>
      <w:jc w:val="center"/>
    </w:pPr>
  </w:p>
  <w:p w:rsidR="00922354" w:rsidRPr="00783480" w:rsidRDefault="00AE79D1" w:rsidP="005A1051">
    <w:pPr>
      <w:pStyle w:val="Zhlav"/>
      <w:jc w:val="center"/>
      <w:rPr>
        <w:rFonts w:ascii="AvantGarGotItcTEE" w:hAnsi="AvantGarGotItcTEE"/>
        <w:b/>
        <w:color w:val="A1A1A1"/>
        <w:spacing w:val="60"/>
        <w:sz w:val="13"/>
        <w:szCs w:val="13"/>
      </w:rPr>
    </w:pPr>
    <w:r>
      <w:rPr>
        <w:noProof/>
      </w:rPr>
      <w:drawing>
        <wp:inline distT="0" distB="0" distL="0" distR="0" wp14:anchorId="36D3FD0F" wp14:editId="7DA00415">
          <wp:extent cx="5267325" cy="361950"/>
          <wp:effectExtent l="19050" t="0" r="9525" b="0"/>
          <wp:docPr id="13" name="obrázek 2" descr="hlav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avicka"/>
                  <pic:cNvPicPr>
                    <a:picLocks noChangeAspect="1" noChangeArrowheads="1"/>
                  </pic:cNvPicPr>
                </pic:nvPicPr>
                <pic:blipFill>
                  <a:blip r:embed="rId1"/>
                  <a:srcRect/>
                  <a:stretch>
                    <a:fillRect/>
                  </a:stretch>
                </pic:blipFill>
                <pic:spPr bwMode="auto">
                  <a:xfrm>
                    <a:off x="0" y="0"/>
                    <a:ext cx="5267325" cy="361950"/>
                  </a:xfrm>
                  <a:prstGeom prst="rect">
                    <a:avLst/>
                  </a:prstGeom>
                  <a:noFill/>
                  <a:ln w="9525">
                    <a:noFill/>
                    <a:miter lim="800000"/>
                    <a:headEnd/>
                    <a:tailEnd/>
                  </a:ln>
                </pic:spPr>
              </pic:pic>
            </a:graphicData>
          </a:graphic>
        </wp:inline>
      </w:drawing>
    </w:r>
    <w:r w:rsidR="0092235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53275"/>
    <w:multiLevelType w:val="hybridMultilevel"/>
    <w:tmpl w:val="E0468E9A"/>
    <w:lvl w:ilvl="0" w:tplc="0405000F">
      <w:start w:val="1"/>
      <w:numFmt w:val="decimal"/>
      <w:lvlText w:val="%1."/>
      <w:lvlJc w:val="left"/>
      <w:pPr>
        <w:ind w:left="1364" w:hanging="360"/>
      </w:p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1" w15:restartNumberingAfterBreak="0">
    <w:nsid w:val="0A4400F2"/>
    <w:multiLevelType w:val="singleLevel"/>
    <w:tmpl w:val="0405000F"/>
    <w:lvl w:ilvl="0">
      <w:start w:val="1"/>
      <w:numFmt w:val="decimal"/>
      <w:lvlText w:val="%1."/>
      <w:lvlJc w:val="left"/>
      <w:pPr>
        <w:tabs>
          <w:tab w:val="num" w:pos="360"/>
        </w:tabs>
        <w:ind w:left="360" w:hanging="360"/>
      </w:pPr>
      <w:rPr>
        <w:rFonts w:hint="default"/>
      </w:rPr>
    </w:lvl>
  </w:abstractNum>
  <w:abstractNum w:abstractNumId="2" w15:restartNumberingAfterBreak="0">
    <w:nsid w:val="0C0E1E36"/>
    <w:multiLevelType w:val="hybridMultilevel"/>
    <w:tmpl w:val="11786838"/>
    <w:lvl w:ilvl="0" w:tplc="9BD85AFC">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3" w15:restartNumberingAfterBreak="0">
    <w:nsid w:val="1460541D"/>
    <w:multiLevelType w:val="hybridMultilevel"/>
    <w:tmpl w:val="9BDE0548"/>
    <w:lvl w:ilvl="0" w:tplc="0592EE0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F637AB"/>
    <w:multiLevelType w:val="hybridMultilevel"/>
    <w:tmpl w:val="75281EA6"/>
    <w:lvl w:ilvl="0" w:tplc="74F0A464">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5" w15:restartNumberingAfterBreak="0">
    <w:nsid w:val="18D43DC8"/>
    <w:multiLevelType w:val="hybridMultilevel"/>
    <w:tmpl w:val="B58E7A26"/>
    <w:lvl w:ilvl="0" w:tplc="710A1612">
      <w:start w:val="2"/>
      <w:numFmt w:val="decimal"/>
      <w:lvlText w:val="%1."/>
      <w:lvlJc w:val="left"/>
      <w:pPr>
        <w:ind w:left="40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665ED6"/>
    <w:multiLevelType w:val="hybridMultilevel"/>
    <w:tmpl w:val="F80CAC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07202D"/>
    <w:multiLevelType w:val="hybridMultilevel"/>
    <w:tmpl w:val="2D4C105E"/>
    <w:lvl w:ilvl="0" w:tplc="74F0A464">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8" w15:restartNumberingAfterBreak="0">
    <w:nsid w:val="232D1BFA"/>
    <w:multiLevelType w:val="hybridMultilevel"/>
    <w:tmpl w:val="DC3A1628"/>
    <w:lvl w:ilvl="0" w:tplc="63F674F2">
      <w:start w:val="1"/>
      <w:numFmt w:val="decimal"/>
      <w:lvlText w:val="%1."/>
      <w:lvlJc w:val="left"/>
      <w:pPr>
        <w:ind w:left="405" w:hanging="360"/>
      </w:pPr>
      <w:rPr>
        <w:rFonts w:hint="default"/>
      </w:rPr>
    </w:lvl>
    <w:lvl w:ilvl="1" w:tplc="04050019">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9" w15:restartNumberingAfterBreak="0">
    <w:nsid w:val="23570C05"/>
    <w:multiLevelType w:val="hybridMultilevel"/>
    <w:tmpl w:val="2D4C105E"/>
    <w:lvl w:ilvl="0" w:tplc="74F0A464">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0" w15:restartNumberingAfterBreak="0">
    <w:nsid w:val="26430E3F"/>
    <w:multiLevelType w:val="hybridMultilevel"/>
    <w:tmpl w:val="78C831F6"/>
    <w:lvl w:ilvl="0" w:tplc="248C83F2">
      <w:start w:val="1"/>
      <w:numFmt w:val="upperRoman"/>
      <w:lvlText w:val="Čl. %1."/>
      <w:lvlJc w:val="left"/>
      <w:pPr>
        <w:ind w:left="644"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08922DA"/>
    <w:multiLevelType w:val="hybridMultilevel"/>
    <w:tmpl w:val="BEE60122"/>
    <w:lvl w:ilvl="0" w:tplc="C9EAD0FA">
      <w:start w:val="1"/>
      <w:numFmt w:val="decimal"/>
      <w:lvlText w:val="%1."/>
      <w:lvlJc w:val="left"/>
      <w:pPr>
        <w:ind w:left="405" w:hanging="360"/>
      </w:pPr>
      <w:rPr>
        <w:rFonts w:hint="default"/>
        <w:b w:val="0"/>
        <w:i w:val="0"/>
        <w:sz w:val="24"/>
        <w:szCs w:val="24"/>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2" w15:restartNumberingAfterBreak="0">
    <w:nsid w:val="3BA14D3F"/>
    <w:multiLevelType w:val="hybridMultilevel"/>
    <w:tmpl w:val="2D4C105E"/>
    <w:lvl w:ilvl="0" w:tplc="74F0A464">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3" w15:restartNumberingAfterBreak="0">
    <w:nsid w:val="3C4C6726"/>
    <w:multiLevelType w:val="hybridMultilevel"/>
    <w:tmpl w:val="EAFEA662"/>
    <w:lvl w:ilvl="0" w:tplc="E410B8D6">
      <w:start w:val="1"/>
      <w:numFmt w:val="decimal"/>
      <w:lvlText w:val="%1."/>
      <w:lvlJc w:val="left"/>
      <w:pPr>
        <w:ind w:left="1065"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19D745B"/>
    <w:multiLevelType w:val="hybridMultilevel"/>
    <w:tmpl w:val="72B297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B751A09"/>
    <w:multiLevelType w:val="hybridMultilevel"/>
    <w:tmpl w:val="2D4C105E"/>
    <w:lvl w:ilvl="0" w:tplc="74F0A464">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6" w15:restartNumberingAfterBreak="0">
    <w:nsid w:val="53DD0682"/>
    <w:multiLevelType w:val="hybridMultilevel"/>
    <w:tmpl w:val="F54E32C4"/>
    <w:lvl w:ilvl="0" w:tplc="FCC83BE4">
      <w:start w:val="1"/>
      <w:numFmt w:val="decimal"/>
      <w:lvlText w:val="%1."/>
      <w:lvlJc w:val="left"/>
      <w:pPr>
        <w:ind w:left="405" w:hanging="360"/>
      </w:pPr>
      <w:rPr>
        <w:rFonts w:hint="default"/>
        <w:b w:val="0"/>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7" w15:restartNumberingAfterBreak="0">
    <w:nsid w:val="5AE728AB"/>
    <w:multiLevelType w:val="hybridMultilevel"/>
    <w:tmpl w:val="2D4C105E"/>
    <w:lvl w:ilvl="0" w:tplc="74F0A464">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8" w15:restartNumberingAfterBreak="0">
    <w:nsid w:val="5C1C676D"/>
    <w:multiLevelType w:val="hybridMultilevel"/>
    <w:tmpl w:val="F594BC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2B14A9"/>
    <w:multiLevelType w:val="hybridMultilevel"/>
    <w:tmpl w:val="8530213A"/>
    <w:lvl w:ilvl="0" w:tplc="04050017">
      <w:start w:val="1"/>
      <w:numFmt w:val="lowerLetter"/>
      <w:lvlText w:val="%1)"/>
      <w:lvlJc w:val="left"/>
      <w:pPr>
        <w:ind w:left="765" w:hanging="360"/>
      </w:pPr>
      <w:rPr>
        <w:rFonts w:hint="default"/>
      </w:rPr>
    </w:lvl>
    <w:lvl w:ilvl="1" w:tplc="04050019">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0" w15:restartNumberingAfterBreak="0">
    <w:nsid w:val="68246EA1"/>
    <w:multiLevelType w:val="hybridMultilevel"/>
    <w:tmpl w:val="8EFE5062"/>
    <w:lvl w:ilvl="0" w:tplc="A7F6381E">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826526E"/>
    <w:multiLevelType w:val="hybridMultilevel"/>
    <w:tmpl w:val="CB54C9C4"/>
    <w:lvl w:ilvl="0" w:tplc="EF80ACC0">
      <w:start w:val="1"/>
      <w:numFmt w:val="decimal"/>
      <w:lvlText w:val="%1."/>
      <w:lvlJc w:val="left"/>
      <w:pPr>
        <w:ind w:left="720" w:hanging="360"/>
      </w:pPr>
      <w:rPr>
        <w:rFonts w:hint="default"/>
        <w:color w:val="33333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BEB6FD2"/>
    <w:multiLevelType w:val="hybridMultilevel"/>
    <w:tmpl w:val="3F2833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5435341"/>
    <w:multiLevelType w:val="singleLevel"/>
    <w:tmpl w:val="54B88AC2"/>
    <w:lvl w:ilvl="0">
      <w:start w:val="1"/>
      <w:numFmt w:val="decimal"/>
      <w:lvlText w:val="%1."/>
      <w:lvlJc w:val="left"/>
      <w:pPr>
        <w:tabs>
          <w:tab w:val="num" w:pos="405"/>
        </w:tabs>
        <w:ind w:left="405" w:hanging="405"/>
      </w:pPr>
      <w:rPr>
        <w:rFonts w:hint="default"/>
      </w:rPr>
    </w:lvl>
  </w:abstractNum>
  <w:abstractNum w:abstractNumId="24" w15:restartNumberingAfterBreak="0">
    <w:nsid w:val="75C8568D"/>
    <w:multiLevelType w:val="hybridMultilevel"/>
    <w:tmpl w:val="50FA0C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72B70C8"/>
    <w:multiLevelType w:val="hybridMultilevel"/>
    <w:tmpl w:val="2D4C105E"/>
    <w:lvl w:ilvl="0" w:tplc="74F0A464">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26" w15:restartNumberingAfterBreak="0">
    <w:nsid w:val="7A9C7C82"/>
    <w:multiLevelType w:val="hybridMultilevel"/>
    <w:tmpl w:val="BDC0191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EFB434A"/>
    <w:multiLevelType w:val="hybridMultilevel"/>
    <w:tmpl w:val="AFB2B1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3"/>
  </w:num>
  <w:num w:numId="3">
    <w:abstractNumId w:val="25"/>
  </w:num>
  <w:num w:numId="4">
    <w:abstractNumId w:val="4"/>
  </w:num>
  <w:num w:numId="5">
    <w:abstractNumId w:val="11"/>
  </w:num>
  <w:num w:numId="6">
    <w:abstractNumId w:val="21"/>
  </w:num>
  <w:num w:numId="7">
    <w:abstractNumId w:val="13"/>
  </w:num>
  <w:num w:numId="8">
    <w:abstractNumId w:val="3"/>
  </w:num>
  <w:num w:numId="9">
    <w:abstractNumId w:val="27"/>
  </w:num>
  <w:num w:numId="10">
    <w:abstractNumId w:val="16"/>
  </w:num>
  <w:num w:numId="11">
    <w:abstractNumId w:val="12"/>
  </w:num>
  <w:num w:numId="12">
    <w:abstractNumId w:val="15"/>
  </w:num>
  <w:num w:numId="13">
    <w:abstractNumId w:val="19"/>
  </w:num>
  <w:num w:numId="14">
    <w:abstractNumId w:val="8"/>
  </w:num>
  <w:num w:numId="15">
    <w:abstractNumId w:val="7"/>
  </w:num>
  <w:num w:numId="16">
    <w:abstractNumId w:val="2"/>
  </w:num>
  <w:num w:numId="17">
    <w:abstractNumId w:val="9"/>
  </w:num>
  <w:num w:numId="18">
    <w:abstractNumId w:val="17"/>
  </w:num>
  <w:num w:numId="19">
    <w:abstractNumId w:val="26"/>
  </w:num>
  <w:num w:numId="20">
    <w:abstractNumId w:val="10"/>
  </w:num>
  <w:num w:numId="21">
    <w:abstractNumId w:val="5"/>
  </w:num>
  <w:num w:numId="22">
    <w:abstractNumId w:val="20"/>
  </w:num>
  <w:num w:numId="23">
    <w:abstractNumId w:val="0"/>
  </w:num>
  <w:num w:numId="24">
    <w:abstractNumId w:val="18"/>
  </w:num>
  <w:num w:numId="25">
    <w:abstractNumId w:val="24"/>
  </w:num>
  <w:num w:numId="26">
    <w:abstractNumId w:val="22"/>
  </w:num>
  <w:num w:numId="27">
    <w:abstractNumId w:val="1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o:colormru v:ext="edit" colors="#969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2BB"/>
    <w:rsid w:val="00004B1D"/>
    <w:rsid w:val="00037C63"/>
    <w:rsid w:val="0005700F"/>
    <w:rsid w:val="00064CB1"/>
    <w:rsid w:val="00072931"/>
    <w:rsid w:val="000C27FE"/>
    <w:rsid w:val="00107644"/>
    <w:rsid w:val="001159AC"/>
    <w:rsid w:val="00123EBF"/>
    <w:rsid w:val="00140756"/>
    <w:rsid w:val="00141482"/>
    <w:rsid w:val="00155FA3"/>
    <w:rsid w:val="00166A18"/>
    <w:rsid w:val="00190780"/>
    <w:rsid w:val="001B1217"/>
    <w:rsid w:val="002232A6"/>
    <w:rsid w:val="00224D49"/>
    <w:rsid w:val="0024120E"/>
    <w:rsid w:val="00260EBB"/>
    <w:rsid w:val="00284706"/>
    <w:rsid w:val="00285034"/>
    <w:rsid w:val="002D4587"/>
    <w:rsid w:val="002E624C"/>
    <w:rsid w:val="002F3A0B"/>
    <w:rsid w:val="00312AA6"/>
    <w:rsid w:val="00343318"/>
    <w:rsid w:val="00370FCA"/>
    <w:rsid w:val="0037225D"/>
    <w:rsid w:val="00385D7A"/>
    <w:rsid w:val="00392408"/>
    <w:rsid w:val="00417553"/>
    <w:rsid w:val="00430153"/>
    <w:rsid w:val="00442D92"/>
    <w:rsid w:val="004605E9"/>
    <w:rsid w:val="00481CBD"/>
    <w:rsid w:val="00483B83"/>
    <w:rsid w:val="0049494B"/>
    <w:rsid w:val="004B3257"/>
    <w:rsid w:val="004D3E66"/>
    <w:rsid w:val="004D5EF7"/>
    <w:rsid w:val="004E6274"/>
    <w:rsid w:val="0052192B"/>
    <w:rsid w:val="005252BB"/>
    <w:rsid w:val="005361EB"/>
    <w:rsid w:val="0054329B"/>
    <w:rsid w:val="00554535"/>
    <w:rsid w:val="00581F18"/>
    <w:rsid w:val="005A1051"/>
    <w:rsid w:val="005B2746"/>
    <w:rsid w:val="006022B4"/>
    <w:rsid w:val="00605D3F"/>
    <w:rsid w:val="0061452C"/>
    <w:rsid w:val="00640C36"/>
    <w:rsid w:val="00645E50"/>
    <w:rsid w:val="0066659C"/>
    <w:rsid w:val="00677179"/>
    <w:rsid w:val="00691696"/>
    <w:rsid w:val="00692D82"/>
    <w:rsid w:val="006A2717"/>
    <w:rsid w:val="006A5453"/>
    <w:rsid w:val="006B7C9E"/>
    <w:rsid w:val="006D2C7B"/>
    <w:rsid w:val="006D370C"/>
    <w:rsid w:val="006F07CB"/>
    <w:rsid w:val="006F55F0"/>
    <w:rsid w:val="00710921"/>
    <w:rsid w:val="00714962"/>
    <w:rsid w:val="00720ABD"/>
    <w:rsid w:val="00743827"/>
    <w:rsid w:val="00745651"/>
    <w:rsid w:val="00761444"/>
    <w:rsid w:val="00776A46"/>
    <w:rsid w:val="00783480"/>
    <w:rsid w:val="00792C4D"/>
    <w:rsid w:val="007B5240"/>
    <w:rsid w:val="007C4C15"/>
    <w:rsid w:val="007F330B"/>
    <w:rsid w:val="007F758A"/>
    <w:rsid w:val="00800E09"/>
    <w:rsid w:val="00836315"/>
    <w:rsid w:val="00841A5B"/>
    <w:rsid w:val="00843921"/>
    <w:rsid w:val="008530BB"/>
    <w:rsid w:val="0086352A"/>
    <w:rsid w:val="00883960"/>
    <w:rsid w:val="008D5BB4"/>
    <w:rsid w:val="008E44F9"/>
    <w:rsid w:val="0091202F"/>
    <w:rsid w:val="0091754C"/>
    <w:rsid w:val="00922354"/>
    <w:rsid w:val="009256E2"/>
    <w:rsid w:val="00927C7F"/>
    <w:rsid w:val="00934B03"/>
    <w:rsid w:val="00982C59"/>
    <w:rsid w:val="00983473"/>
    <w:rsid w:val="00983728"/>
    <w:rsid w:val="00992EEF"/>
    <w:rsid w:val="009A6BBB"/>
    <w:rsid w:val="009C6FFF"/>
    <w:rsid w:val="009F6663"/>
    <w:rsid w:val="00A07EAE"/>
    <w:rsid w:val="00A43D08"/>
    <w:rsid w:val="00A74F9C"/>
    <w:rsid w:val="00A74FF0"/>
    <w:rsid w:val="00A818E2"/>
    <w:rsid w:val="00A90198"/>
    <w:rsid w:val="00A95035"/>
    <w:rsid w:val="00A9611E"/>
    <w:rsid w:val="00A96E9A"/>
    <w:rsid w:val="00AB6564"/>
    <w:rsid w:val="00AC071D"/>
    <w:rsid w:val="00AC1004"/>
    <w:rsid w:val="00AC3EAE"/>
    <w:rsid w:val="00AC4602"/>
    <w:rsid w:val="00AD04CC"/>
    <w:rsid w:val="00AE532A"/>
    <w:rsid w:val="00AE79D1"/>
    <w:rsid w:val="00AF6A3F"/>
    <w:rsid w:val="00AF762A"/>
    <w:rsid w:val="00B04548"/>
    <w:rsid w:val="00B4158F"/>
    <w:rsid w:val="00B437DC"/>
    <w:rsid w:val="00B700D0"/>
    <w:rsid w:val="00B727C3"/>
    <w:rsid w:val="00BB792F"/>
    <w:rsid w:val="00BC4B48"/>
    <w:rsid w:val="00BE2EAB"/>
    <w:rsid w:val="00BF3B91"/>
    <w:rsid w:val="00C0128B"/>
    <w:rsid w:val="00C30C31"/>
    <w:rsid w:val="00C355EA"/>
    <w:rsid w:val="00C51251"/>
    <w:rsid w:val="00C52845"/>
    <w:rsid w:val="00C606CB"/>
    <w:rsid w:val="00C63E93"/>
    <w:rsid w:val="00C6426B"/>
    <w:rsid w:val="00C800ED"/>
    <w:rsid w:val="00C92989"/>
    <w:rsid w:val="00CA6C63"/>
    <w:rsid w:val="00CA7482"/>
    <w:rsid w:val="00CB18CE"/>
    <w:rsid w:val="00CC0326"/>
    <w:rsid w:val="00CF6526"/>
    <w:rsid w:val="00D0593E"/>
    <w:rsid w:val="00D137EA"/>
    <w:rsid w:val="00D16566"/>
    <w:rsid w:val="00D26750"/>
    <w:rsid w:val="00D50AEA"/>
    <w:rsid w:val="00D55AFC"/>
    <w:rsid w:val="00D701B1"/>
    <w:rsid w:val="00D7367F"/>
    <w:rsid w:val="00D83934"/>
    <w:rsid w:val="00DF413C"/>
    <w:rsid w:val="00E02F3C"/>
    <w:rsid w:val="00E21FEC"/>
    <w:rsid w:val="00E51833"/>
    <w:rsid w:val="00E52183"/>
    <w:rsid w:val="00E637C9"/>
    <w:rsid w:val="00E74A52"/>
    <w:rsid w:val="00E75876"/>
    <w:rsid w:val="00E81AC5"/>
    <w:rsid w:val="00E846FF"/>
    <w:rsid w:val="00E8561C"/>
    <w:rsid w:val="00E87317"/>
    <w:rsid w:val="00EC6073"/>
    <w:rsid w:val="00EC76C1"/>
    <w:rsid w:val="00F006E4"/>
    <w:rsid w:val="00F05974"/>
    <w:rsid w:val="00F10CA6"/>
    <w:rsid w:val="00F1675F"/>
    <w:rsid w:val="00F2176F"/>
    <w:rsid w:val="00F26E29"/>
    <w:rsid w:val="00F87EDA"/>
    <w:rsid w:val="00FA6077"/>
    <w:rsid w:val="00FA67FE"/>
    <w:rsid w:val="00FD1EA3"/>
    <w:rsid w:val="00FD7A38"/>
    <w:rsid w:val="00FE3249"/>
    <w:rsid w:val="00FF14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colormru v:ext="edit" colors="#969696"/>
    </o:shapedefaults>
    <o:shapelayout v:ext="edit">
      <o:idmap v:ext="edit" data="1"/>
    </o:shapelayout>
  </w:shapeDefaults>
  <w:decimalSymbol w:val=","/>
  <w:listSeparator w:val=";"/>
  <w15:chartTrackingRefBased/>
  <w15:docId w15:val="{48ECF2A0-FE89-4056-821F-9313933C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7644"/>
    <w:pPr>
      <w:spacing w:line="360" w:lineRule="auto"/>
    </w:pPr>
    <w:rPr>
      <w:rFonts w:ascii="Arial" w:hAnsi="Arial"/>
      <w:color w:val="333333"/>
      <w:szCs w:val="24"/>
    </w:rPr>
  </w:style>
  <w:style w:type="paragraph" w:styleId="Nadpis1">
    <w:name w:val="heading 1"/>
    <w:basedOn w:val="Normln"/>
    <w:next w:val="Normln"/>
    <w:qFormat/>
    <w:rsid w:val="00E02F3C"/>
    <w:pPr>
      <w:keepNext/>
      <w:spacing w:before="240" w:after="60"/>
      <w:outlineLvl w:val="0"/>
    </w:pPr>
    <w:rPr>
      <w:rFonts w:cs="Arial"/>
      <w:b/>
      <w:bCs/>
      <w:kern w:val="32"/>
      <w:sz w:val="32"/>
      <w:szCs w:val="32"/>
    </w:rPr>
  </w:style>
  <w:style w:type="paragraph" w:styleId="Nadpis2">
    <w:name w:val="heading 2"/>
    <w:basedOn w:val="Normln"/>
    <w:next w:val="Normln"/>
    <w:qFormat/>
    <w:rsid w:val="00E02F3C"/>
    <w:pPr>
      <w:keepNext/>
      <w:spacing w:before="240" w:after="60"/>
      <w:outlineLvl w:val="1"/>
    </w:pPr>
    <w:rPr>
      <w:rFonts w:cs="Arial"/>
      <w:b/>
      <w:bCs/>
      <w:i/>
      <w:iCs/>
      <w:sz w:val="28"/>
      <w:szCs w:val="28"/>
    </w:rPr>
  </w:style>
  <w:style w:type="paragraph" w:styleId="Nadpis3">
    <w:name w:val="heading 3"/>
    <w:basedOn w:val="Normln"/>
    <w:next w:val="Normln"/>
    <w:qFormat/>
    <w:rsid w:val="00E02F3C"/>
    <w:pPr>
      <w:keepNext/>
      <w:spacing w:before="240" w:after="60"/>
      <w:outlineLvl w:val="2"/>
    </w:pPr>
    <w:rPr>
      <w:rFonts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A43D08"/>
    <w:pPr>
      <w:tabs>
        <w:tab w:val="center" w:pos="4536"/>
        <w:tab w:val="right" w:pos="9072"/>
      </w:tabs>
    </w:pPr>
  </w:style>
  <w:style w:type="paragraph" w:styleId="Zpat">
    <w:name w:val="footer"/>
    <w:basedOn w:val="Normln"/>
    <w:rsid w:val="00A43D08"/>
    <w:pPr>
      <w:tabs>
        <w:tab w:val="center" w:pos="4536"/>
        <w:tab w:val="right" w:pos="9072"/>
      </w:tabs>
    </w:pPr>
  </w:style>
  <w:style w:type="paragraph" w:customStyle="1" w:styleId="Adresa">
    <w:name w:val="Adresa"/>
    <w:basedOn w:val="Normln"/>
    <w:rsid w:val="00E02F3C"/>
    <w:pPr>
      <w:spacing w:line="240" w:lineRule="auto"/>
    </w:pPr>
  </w:style>
  <w:style w:type="paragraph" w:customStyle="1" w:styleId="Text">
    <w:name w:val="Text"/>
    <w:rsid w:val="00107644"/>
    <w:pPr>
      <w:spacing w:line="360" w:lineRule="auto"/>
    </w:pPr>
    <w:rPr>
      <w:rFonts w:ascii="Arial" w:hAnsi="Arial"/>
      <w:color w:val="333333"/>
      <w:szCs w:val="24"/>
    </w:rPr>
  </w:style>
  <w:style w:type="paragraph" w:styleId="Textbubliny">
    <w:name w:val="Balloon Text"/>
    <w:basedOn w:val="Normln"/>
    <w:semiHidden/>
    <w:rsid w:val="005A1051"/>
    <w:rPr>
      <w:rFonts w:ascii="Tahoma" w:hAnsi="Tahoma" w:cs="Tahoma"/>
      <w:sz w:val="16"/>
      <w:szCs w:val="16"/>
    </w:rPr>
  </w:style>
  <w:style w:type="paragraph" w:customStyle="1" w:styleId="Standard">
    <w:name w:val="Standard"/>
    <w:rsid w:val="00B727C3"/>
    <w:pPr>
      <w:widowControl w:val="0"/>
      <w:suppressAutoHyphens/>
      <w:autoSpaceDN w:val="0"/>
      <w:textAlignment w:val="baseline"/>
    </w:pPr>
    <w:rPr>
      <w:rFonts w:eastAsia="SimSun" w:cs="Lucida Sans"/>
      <w:kern w:val="3"/>
      <w:sz w:val="24"/>
      <w:szCs w:val="24"/>
      <w:lang w:eastAsia="zh-CN" w:bidi="hi-IN"/>
    </w:rPr>
  </w:style>
  <w:style w:type="paragraph" w:styleId="Odstavecseseznamem">
    <w:name w:val="List Paragraph"/>
    <w:basedOn w:val="Normln"/>
    <w:uiPriority w:val="34"/>
    <w:qFormat/>
    <w:rsid w:val="00776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06628">
      <w:bodyDiv w:val="1"/>
      <w:marLeft w:val="0"/>
      <w:marRight w:val="0"/>
      <w:marTop w:val="0"/>
      <w:marBottom w:val="0"/>
      <w:divBdr>
        <w:top w:val="none" w:sz="0" w:space="0" w:color="auto"/>
        <w:left w:val="none" w:sz="0" w:space="0" w:color="auto"/>
        <w:bottom w:val="none" w:sz="0" w:space="0" w:color="auto"/>
        <w:right w:val="none" w:sz="0" w:space="0" w:color="auto"/>
      </w:divBdr>
    </w:div>
    <w:div w:id="140199518">
      <w:bodyDiv w:val="1"/>
      <w:marLeft w:val="0"/>
      <w:marRight w:val="0"/>
      <w:marTop w:val="0"/>
      <w:marBottom w:val="0"/>
      <w:divBdr>
        <w:top w:val="none" w:sz="0" w:space="0" w:color="auto"/>
        <w:left w:val="none" w:sz="0" w:space="0" w:color="auto"/>
        <w:bottom w:val="none" w:sz="0" w:space="0" w:color="auto"/>
        <w:right w:val="none" w:sz="0" w:space="0" w:color="auto"/>
      </w:divBdr>
    </w:div>
    <w:div w:id="705836925">
      <w:bodyDiv w:val="1"/>
      <w:marLeft w:val="0"/>
      <w:marRight w:val="0"/>
      <w:marTop w:val="0"/>
      <w:marBottom w:val="0"/>
      <w:divBdr>
        <w:top w:val="none" w:sz="0" w:space="0" w:color="auto"/>
        <w:left w:val="none" w:sz="0" w:space="0" w:color="auto"/>
        <w:bottom w:val="none" w:sz="0" w:space="0" w:color="auto"/>
        <w:right w:val="none" w:sz="0" w:space="0" w:color="auto"/>
      </w:divBdr>
    </w:div>
    <w:div w:id="766468130">
      <w:bodyDiv w:val="1"/>
      <w:marLeft w:val="0"/>
      <w:marRight w:val="0"/>
      <w:marTop w:val="0"/>
      <w:marBottom w:val="0"/>
      <w:divBdr>
        <w:top w:val="none" w:sz="0" w:space="0" w:color="auto"/>
        <w:left w:val="none" w:sz="0" w:space="0" w:color="auto"/>
        <w:bottom w:val="none" w:sz="0" w:space="0" w:color="auto"/>
        <w:right w:val="none" w:sz="0" w:space="0" w:color="auto"/>
      </w:divBdr>
    </w:div>
    <w:div w:id="1544099318">
      <w:bodyDiv w:val="1"/>
      <w:marLeft w:val="0"/>
      <w:marRight w:val="0"/>
      <w:marTop w:val="0"/>
      <w:marBottom w:val="0"/>
      <w:divBdr>
        <w:top w:val="none" w:sz="0" w:space="0" w:color="auto"/>
        <w:left w:val="none" w:sz="0" w:space="0" w:color="auto"/>
        <w:bottom w:val="none" w:sz="0" w:space="0" w:color="auto"/>
        <w:right w:val="none" w:sz="0" w:space="0" w:color="auto"/>
      </w:divBdr>
    </w:div>
    <w:div w:id="1639603734">
      <w:bodyDiv w:val="1"/>
      <w:marLeft w:val="0"/>
      <w:marRight w:val="0"/>
      <w:marTop w:val="0"/>
      <w:marBottom w:val="0"/>
      <w:divBdr>
        <w:top w:val="none" w:sz="0" w:space="0" w:color="auto"/>
        <w:left w:val="none" w:sz="0" w:space="0" w:color="auto"/>
        <w:bottom w:val="none" w:sz="0" w:space="0" w:color="auto"/>
        <w:right w:val="none" w:sz="0" w:space="0" w:color="auto"/>
      </w:divBdr>
    </w:div>
    <w:div w:id="1825124790">
      <w:bodyDiv w:val="1"/>
      <w:marLeft w:val="0"/>
      <w:marRight w:val="0"/>
      <w:marTop w:val="0"/>
      <w:marBottom w:val="0"/>
      <w:divBdr>
        <w:top w:val="none" w:sz="0" w:space="0" w:color="auto"/>
        <w:left w:val="none" w:sz="0" w:space="0" w:color="auto"/>
        <w:bottom w:val="none" w:sz="0" w:space="0" w:color="auto"/>
        <w:right w:val="none" w:sz="0" w:space="0" w:color="auto"/>
      </w:divBdr>
    </w:div>
    <w:div w:id="209894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UKAL~1.KUK\LOCALS~1\Temp\XPgrpwise\Hlavi&#269;kov&#253;%20pap&#237;r-le&#382;&#225;ky.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F9CC3-BC04-4856-89E8-5F8F90990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papír-ležáky</Template>
  <TotalTime>105</TotalTime>
  <Pages>6</Pages>
  <Words>2212</Words>
  <Characters>12581</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lpstr>
    </vt:vector>
  </TitlesOfParts>
  <Company>Památník Lidice</Company>
  <LinksUpToDate>false</LinksUpToDate>
  <CharactersWithSpaces>14764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kukal</dc:creator>
  <cp:keywords/>
  <dc:description/>
  <cp:lastModifiedBy>Lenka Knorová</cp:lastModifiedBy>
  <cp:revision>8</cp:revision>
  <cp:lastPrinted>2009-01-22T06:06:00Z</cp:lastPrinted>
  <dcterms:created xsi:type="dcterms:W3CDTF">2018-09-11T10:46:00Z</dcterms:created>
  <dcterms:modified xsi:type="dcterms:W3CDTF">2018-09-20T08:39:00Z</dcterms:modified>
</cp:coreProperties>
</file>